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C9" w:rsidRPr="000B74F9" w:rsidRDefault="004C79C9" w:rsidP="000B74F9">
      <w:pPr>
        <w:spacing w:before="0" w:beforeAutospacing="0"/>
        <w:jc w:val="center"/>
        <w:rPr>
          <w:sz w:val="28"/>
          <w:szCs w:val="28"/>
        </w:rPr>
      </w:pPr>
      <w:r w:rsidRPr="00F55AC5">
        <w:rPr>
          <w:sz w:val="32"/>
          <w:szCs w:val="32"/>
        </w:rPr>
        <w:t>ЗАЯВКА</w:t>
      </w:r>
    </w:p>
    <w:p w:rsidR="004C79C9" w:rsidRPr="000B74F9" w:rsidRDefault="004C79C9" w:rsidP="004C79C9">
      <w:pPr>
        <w:ind w:right="253"/>
        <w:contextualSpacing/>
        <w:jc w:val="center"/>
        <w:rPr>
          <w:sz w:val="32"/>
          <w:szCs w:val="32"/>
        </w:rPr>
      </w:pPr>
      <w:r w:rsidRPr="00F55AC5">
        <w:rPr>
          <w:sz w:val="32"/>
          <w:szCs w:val="32"/>
        </w:rPr>
        <w:t>НА ФИНАНСИР</w:t>
      </w:r>
      <w:r>
        <w:rPr>
          <w:sz w:val="32"/>
          <w:szCs w:val="32"/>
        </w:rPr>
        <w:t>О</w:t>
      </w:r>
      <w:r w:rsidRPr="00F55AC5">
        <w:rPr>
          <w:sz w:val="32"/>
          <w:szCs w:val="32"/>
        </w:rPr>
        <w:t>ВАНИЕ ГУМАНИТАРНОГО ПРОЕКТА</w:t>
      </w:r>
    </w:p>
    <w:p w:rsidR="001B7CE1" w:rsidRDefault="000B74F9" w:rsidP="00A64012">
      <w:pPr>
        <w:spacing w:before="0" w:before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9200" cy="6712153"/>
            <wp:effectExtent l="19050" t="0" r="0" b="0"/>
            <wp:docPr id="5" name="Рисунок 4" descr="C:\Users\USER\Desktop\фото з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зд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48" cy="671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C9" w:rsidRDefault="004C79C9" w:rsidP="00A64012">
      <w:pPr>
        <w:spacing w:before="0" w:before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6095"/>
      </w:tblGrid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95" w:type="dxa"/>
          </w:tcPr>
          <w:p w:rsidR="004C79C9" w:rsidRPr="000B74F9" w:rsidRDefault="004C79C9" w:rsidP="004C79C9">
            <w:pPr>
              <w:rPr>
                <w:rFonts w:ascii="Open Sans" w:hAnsi="Open Sans"/>
                <w:sz w:val="30"/>
                <w:szCs w:val="30"/>
              </w:rPr>
            </w:pPr>
            <w:r w:rsidRPr="000B74F9">
              <w:rPr>
                <w:rFonts w:ascii="Open Sans" w:hAnsi="Open Sans" w:hint="eastAsia"/>
                <w:sz w:val="30"/>
                <w:szCs w:val="30"/>
              </w:rPr>
              <w:t>«</w:t>
            </w:r>
            <w:r w:rsidRPr="000B74F9">
              <w:rPr>
                <w:rFonts w:ascii="Open Sans" w:hAnsi="Open Sans"/>
                <w:sz w:val="30"/>
                <w:szCs w:val="30"/>
              </w:rPr>
              <w:t xml:space="preserve">Реконструкция Аллеи Героев </w:t>
            </w:r>
          </w:p>
          <w:p w:rsidR="004C79C9" w:rsidRPr="000B74F9" w:rsidRDefault="004C79C9" w:rsidP="000B74F9">
            <w:pPr>
              <w:rPr>
                <w:rFonts w:ascii="Open Sans" w:hAnsi="Open Sans"/>
                <w:sz w:val="30"/>
                <w:szCs w:val="30"/>
              </w:rPr>
            </w:pPr>
            <w:r w:rsidRPr="000B74F9">
              <w:rPr>
                <w:rFonts w:ascii="Open Sans" w:hAnsi="Open Sans"/>
                <w:sz w:val="30"/>
                <w:szCs w:val="30"/>
              </w:rPr>
              <w:t xml:space="preserve">Советского Союза </w:t>
            </w:r>
            <w:proofErr w:type="gramStart"/>
            <w:r w:rsidRPr="000B74F9">
              <w:rPr>
                <w:rFonts w:ascii="Open Sans" w:hAnsi="Open Sans"/>
                <w:sz w:val="30"/>
                <w:szCs w:val="30"/>
              </w:rPr>
              <w:t>г</w:t>
            </w:r>
            <w:proofErr w:type="gramEnd"/>
            <w:r w:rsidRPr="000B74F9">
              <w:rPr>
                <w:rFonts w:ascii="Open Sans" w:hAnsi="Open Sans"/>
                <w:sz w:val="30"/>
                <w:szCs w:val="30"/>
              </w:rPr>
              <w:t>. Чашники</w:t>
            </w:r>
            <w:r w:rsidRPr="000B74F9">
              <w:rPr>
                <w:rFonts w:ascii="Open Sans" w:hAnsi="Open Sans" w:hint="eastAsia"/>
                <w:sz w:val="30"/>
                <w:szCs w:val="30"/>
              </w:rPr>
              <w:t>»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«Чашникский исторический музей» </w:t>
            </w:r>
          </w:p>
        </w:tc>
      </w:tr>
      <w:tr w:rsidR="004C79C9" w:rsidRPr="004820B8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Pr="00906FF8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4C79C9" w:rsidRPr="006B4066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066">
              <w:rPr>
                <w:rFonts w:ascii="Times New Roman" w:hAnsi="Times New Roman" w:cs="Times New Roman"/>
                <w:sz w:val="28"/>
                <w:szCs w:val="28"/>
              </w:rPr>
              <w:t xml:space="preserve">211149, Республика Беларусь, Витебская область,  </w:t>
            </w:r>
            <w:r w:rsidRPr="0041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40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4066">
              <w:rPr>
                <w:rFonts w:ascii="Times New Roman" w:hAnsi="Times New Roman" w:cs="Times New Roman"/>
                <w:sz w:val="28"/>
                <w:szCs w:val="28"/>
              </w:rPr>
              <w:t xml:space="preserve">. Чашники,  ул. Советская, 71. </w:t>
            </w:r>
          </w:p>
          <w:p w:rsidR="004C79C9" w:rsidRPr="006B4066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066">
              <w:rPr>
                <w:rFonts w:ascii="Times New Roman" w:hAnsi="Times New Roman" w:cs="Times New Roman"/>
                <w:sz w:val="28"/>
                <w:szCs w:val="28"/>
              </w:rPr>
              <w:t>Тел./факс: +375 2133 6 30 81</w:t>
            </w:r>
          </w:p>
          <w:p w:rsidR="004C79C9" w:rsidRPr="00891C68" w:rsidRDefault="004C79C9" w:rsidP="00AC78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CA5B6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891C68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chashnikiistmysej@tut.by</w:t>
            </w:r>
          </w:p>
        </w:tc>
      </w:tr>
      <w:tr w:rsidR="004C79C9" w:rsidTr="00AC786C">
        <w:tc>
          <w:tcPr>
            <w:tcW w:w="568" w:type="dxa"/>
          </w:tcPr>
          <w:p w:rsidR="004C79C9" w:rsidRPr="00CA5B67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</w:p>
        </w:tc>
        <w:tc>
          <w:tcPr>
            <w:tcW w:w="6095" w:type="dxa"/>
          </w:tcPr>
          <w:p w:rsidR="004C79C9" w:rsidRDefault="004C79C9" w:rsidP="00A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«Чашникский исторический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9C9" w:rsidRDefault="004C79C9" w:rsidP="00AC786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является основной достопримечательностью города, достойно конкурирующей с другими учреждениями культуры.</w:t>
            </w:r>
          </w:p>
          <w:p w:rsidR="004C79C9" w:rsidRDefault="004C79C9" w:rsidP="00AC786C">
            <w:pPr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 xml:space="preserve">Разделы музея: «В седых веках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 xml:space="preserve"> истоки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EB1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8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еков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культуры и образования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Чашниччине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EB1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 xml:space="preserve">», «Ремесленные и промышленные занятия </w:t>
            </w:r>
            <w:proofErr w:type="spellStart"/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чашниччан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XIX-XX веков»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,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еликая Отечественная война. 1941-1945 года», 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любовью к Родине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«Галерея портретов исторических личностей»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9C9" w:rsidRDefault="004C79C9" w:rsidP="00AC786C">
            <w:pPr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Демонстрационная площадь залов: 210м</w:t>
            </w:r>
            <w:r w:rsidRPr="00F645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C79C9" w:rsidRDefault="004C79C9" w:rsidP="00AC786C">
            <w:pPr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выставочных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залов:</w:t>
            </w:r>
          </w:p>
          <w:p w:rsidR="004C79C9" w:rsidRDefault="004C79C9" w:rsidP="00AC786C">
            <w:pPr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(выставочный зал: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ашники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ул. Космон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автов, 7 и выставочный зал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64591">
              <w:rPr>
                <w:rFonts w:ascii="Times New Roman" w:hAnsi="Times New Roman" w:cs="Times New Roman"/>
                <w:sz w:val="28"/>
                <w:szCs w:val="28"/>
              </w:rPr>
              <w:t>Новолукомл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64591">
              <w:rPr>
                <w:rFonts w:ascii="Times New Roman" w:hAnsi="Times New Roman" w:cs="Times New Roman"/>
                <w:sz w:val="28"/>
                <w:szCs w:val="28"/>
              </w:rPr>
              <w:t xml:space="preserve"> по ул. Набережная,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79C9" w:rsidRDefault="004C79C9" w:rsidP="00AC786C">
            <w:pPr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посетителей нашего музея есть возможность познакомиться с уникальными предметами, среди которых предметы искусства, нумизматики, коллекции печатных изданий, документов, богатейший этнографический материал. Гордость музея – деревянные скульптуры народного мастера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Музей хранит эталонную коллекцию белорусского народного костюма.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9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Григорьевна, директор, </w:t>
            </w:r>
          </w:p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раб. 8 (02133) 6 30 81, </w:t>
            </w:r>
          </w:p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+ 375 (29) 813 65 52 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609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29">
              <w:rPr>
                <w:rFonts w:ascii="Times New Roman" w:hAnsi="Times New Roman" w:cs="Times New Roman"/>
                <w:sz w:val="28"/>
                <w:szCs w:val="28"/>
              </w:rPr>
              <w:t>Кастянка</w:t>
            </w:r>
            <w:proofErr w:type="spellEnd"/>
            <w:r w:rsidRPr="00C4062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Григорьевна,</w:t>
            </w:r>
          </w:p>
          <w:p w:rsidR="004C79C9" w:rsidRPr="00C4062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29">
              <w:rPr>
                <w:rFonts w:ascii="Times New Roman" w:hAnsi="Times New Roman" w:cs="Times New Roman"/>
                <w:sz w:val="28"/>
                <w:szCs w:val="28"/>
              </w:rPr>
              <w:t xml:space="preserve">тел. раб. 8 (02133) 6 30 81, </w:t>
            </w:r>
          </w:p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29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40629">
              <w:rPr>
                <w:rFonts w:ascii="Times New Roman" w:hAnsi="Times New Roman" w:cs="Times New Roman"/>
                <w:sz w:val="28"/>
                <w:szCs w:val="28"/>
              </w:rPr>
              <w:t>. + 375 (29) 813 65 52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09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Опыта сотрудничества с иностранными партнерами не имеем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6095" w:type="dxa"/>
          </w:tcPr>
          <w:p w:rsidR="004C79C9" w:rsidRDefault="0006138B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79C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C7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USD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609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– 100.00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USD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проекта</w:t>
            </w:r>
          </w:p>
        </w:tc>
        <w:tc>
          <w:tcPr>
            <w:tcW w:w="609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год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95" w:type="dxa"/>
          </w:tcPr>
          <w:p w:rsidR="004C79C9" w:rsidRDefault="004C79C9" w:rsidP="00AC786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</w:t>
            </w:r>
            <w:r w:rsidR="00900A2B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истории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9C9" w:rsidRDefault="004C79C9" w:rsidP="00A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и исторического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достояния своего края;</w:t>
            </w:r>
          </w:p>
          <w:p w:rsidR="00900A2B" w:rsidRDefault="004C79C9" w:rsidP="00A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интереса к </w:t>
            </w:r>
            <w:r w:rsidR="00900A2B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героическому прошлому и к </w:t>
            </w:r>
            <w:proofErr w:type="gramStart"/>
            <w:r w:rsidR="00900A2B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proofErr w:type="gramEnd"/>
            <w:r w:rsidR="00900A2B">
              <w:rPr>
                <w:rFonts w:ascii="Times New Roman" w:hAnsi="Times New Roman" w:cs="Times New Roman"/>
                <w:sz w:val="28"/>
                <w:szCs w:val="28"/>
              </w:rPr>
              <w:t xml:space="preserve"> совершившим подвиги для будущего последующих поколений.</w:t>
            </w:r>
          </w:p>
          <w:p w:rsidR="004C79C9" w:rsidRPr="0044533E" w:rsidRDefault="00900A2B" w:rsidP="00A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9C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социальных инициатив,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памяти </w:t>
            </w:r>
            <w:r w:rsidR="001012FF">
              <w:rPr>
                <w:rFonts w:ascii="Times New Roman" w:hAnsi="Times New Roman" w:cs="Times New Roman"/>
                <w:sz w:val="28"/>
                <w:szCs w:val="28"/>
              </w:rPr>
              <w:t>о победе Советского народа над фашистской Германией.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95" w:type="dxa"/>
          </w:tcPr>
          <w:p w:rsidR="004C79C9" w:rsidRDefault="004C79C9" w:rsidP="00AC78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EC3">
              <w:rPr>
                <w:rFonts w:ascii="Times New Roman" w:hAnsi="Times New Roman" w:cs="Times New Roman"/>
                <w:sz w:val="28"/>
                <w:szCs w:val="28"/>
              </w:rPr>
              <w:t>улучшение художественного решения</w:t>
            </w:r>
            <w:r w:rsidRPr="00BB1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C79C9" w:rsidRDefault="004C79C9" w:rsidP="00AC78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E2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замена портретов Героев Советского Союза из ДСП на бронзовые бюсты</w:t>
            </w:r>
            <w:r w:rsidRPr="00BB1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C79C9" w:rsidRDefault="004C79C9" w:rsidP="00AC78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E2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установить бюсты вдоль тротуара по улице Советской </w:t>
            </w:r>
            <w:proofErr w:type="gramStart"/>
            <w:r w:rsidR="00FE2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FE2E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Чашники</w:t>
            </w:r>
            <w:r w:rsidRPr="006E3B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A78B5" w:rsidRDefault="00CA78B5" w:rsidP="00AC78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установить стойки с табличками под бюстами Героев;</w:t>
            </w:r>
          </w:p>
          <w:p w:rsidR="00CA78B5" w:rsidRDefault="00CA78B5" w:rsidP="00AC78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добавить краткую информацию о каждом Герое</w:t>
            </w:r>
            <w:r w:rsidR="00925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 табличкой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C79C9" w:rsidRDefault="004C79C9" w:rsidP="00A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7088">
              <w:rPr>
                <w:rFonts w:ascii="Times New Roman" w:hAnsi="Times New Roman" w:cs="Times New Roman"/>
                <w:sz w:val="28"/>
                <w:szCs w:val="28"/>
              </w:rPr>
              <w:t xml:space="preserve"> в год 75-</w:t>
            </w:r>
            <w:r w:rsidR="00FE2EC3">
              <w:rPr>
                <w:rFonts w:ascii="Times New Roman" w:hAnsi="Times New Roman" w:cs="Times New Roman"/>
                <w:sz w:val="28"/>
                <w:szCs w:val="28"/>
              </w:rPr>
              <w:t>летия Победы в Великой Отечественной войне улучшение обустройства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4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9C9" w:rsidRPr="00CA78B5" w:rsidRDefault="004C79C9" w:rsidP="00CA78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533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F4B10">
              <w:rPr>
                <w:rFonts w:ascii="Times New Roman" w:hAnsi="Times New Roman" w:cs="Times New Roman"/>
                <w:sz w:val="28"/>
                <w:szCs w:val="28"/>
              </w:rPr>
              <w:t>привлечение туристов в реконструкции Аллеи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095" w:type="dxa"/>
          </w:tcPr>
          <w:p w:rsidR="0069147B" w:rsidRDefault="0069147B" w:rsidP="0069147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>Настоящей достопримечательностью г</w:t>
            </w:r>
            <w:proofErr w:type="gramStart"/>
            <w:r w:rsidRPr="001B7CE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B7CE1">
              <w:rPr>
                <w:rFonts w:ascii="Times New Roman" w:hAnsi="Times New Roman" w:cs="Times New Roman"/>
                <w:sz w:val="28"/>
                <w:szCs w:val="28"/>
              </w:rPr>
              <w:t>ашники, исторической ценностью нашего района является Аллея Героев Советского Союза, уроженцев Чашникского района, торжественно открытая в 2006 году. На церемонии открытия Аллеи присутствовал лауреат Нобелевской премии Жорес Алферов, который вместе с жителями района почтил память героев Великой Отечественной войны, возложил венок вместе с руководством района и трудовыми коллективами, посадил символическое дерево.</w:t>
            </w:r>
          </w:p>
          <w:p w:rsidR="00141DE2" w:rsidRPr="00141DE2" w:rsidRDefault="00141DE2" w:rsidP="00141DE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Старое художественное решение устарело. ДСП не актуально. Необходимо провести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замену портретов Героев Советского Союза из ДСП на бронзовые бюсты.</w:t>
            </w:r>
          </w:p>
          <w:p w:rsidR="00141DE2" w:rsidRDefault="00141DE2" w:rsidP="00141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Реконструкция также предусматривает установить бюсты вдоль тротуара по улице Советской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Чашники.</w:t>
            </w:r>
          </w:p>
          <w:p w:rsidR="00141DE2" w:rsidRDefault="00141DE2" w:rsidP="00141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Под бронзовые  бюсты ставятся стойки из мрамора или гранита.</w:t>
            </w:r>
          </w:p>
          <w:p w:rsidR="004C79C9" w:rsidRDefault="00141DE2" w:rsidP="00CD25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Ставится табличка с именем, фамилией и отчеством Героя. Под ней пишется краткая информация о каждом Герое</w:t>
            </w:r>
            <w:r w:rsidR="00F5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D0FD9" w:rsidRDefault="00F53415" w:rsidP="008D0FD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C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Буткевич</w:t>
            </w:r>
            <w:proofErr w:type="spellEnd"/>
            <w:r w:rsidRPr="00B11C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Леонид Владимирович.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Родился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декабря 1918 г.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Хотлино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Чашникского района.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Учавствовал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1939 г в освобождении Западной Украины.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1941 г. воевал на юго-западном,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 на южном, кавказском, южно-кавказском фронтах.</w:t>
            </w:r>
            <w:proofErr w:type="gramEnd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Однажды морозным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вечером старшину Леонида Владимировича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вызвал командир батальона. Он поставил задачу  -  уничтожить вражеского снайпера, который действовал вблизи от позиций батальона. Хоть  и опытным снайпером был Леонид Владимирович, но задание на этот раз было очень сложное. Три дня он лежал на снегу в маскхалате. Но терпение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Буткевича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вознагра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дилось – опытный снайпер попал на мушку.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годы войны 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уничтожил 327 гитлеровских солдат, офицеров, из противотанкового ружья заглушил 22 пулемётные точки, подготовил 125 снайперов. В октябре 1943 г. присвоено звание Героя Советского Союза. Наш земляк прошёл путь от рядового солдата до офицера Советской Армии. После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 Владимирович жил и работал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Ес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ентуки. Умер 12 ноября 1985 г.</w:t>
            </w:r>
          </w:p>
          <w:p w:rsidR="008D0FD9" w:rsidRDefault="006D1120" w:rsidP="008D0FD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11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Бородавко</w:t>
            </w:r>
            <w:proofErr w:type="spellEnd"/>
            <w:r w:rsidRPr="006D11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Павел Григорьевич</w:t>
            </w:r>
            <w:r w:rsidR="002A2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097" w:rsidRPr="002A2097">
              <w:rPr>
                <w:rFonts w:ascii="Times New Roman" w:hAnsi="Times New Roman" w:cs="Times New Roman"/>
                <w:sz w:val="28"/>
                <w:szCs w:val="28"/>
              </w:rPr>
              <w:t xml:space="preserve">  Родился 23 января 1908 г. </w:t>
            </w:r>
            <w:proofErr w:type="gramStart"/>
            <w:r w:rsidR="002A2097" w:rsidRPr="002A20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A2097" w:rsidRPr="002A2097">
              <w:rPr>
                <w:rFonts w:ascii="Times New Roman" w:hAnsi="Times New Roman" w:cs="Times New Roman"/>
                <w:sz w:val="28"/>
                <w:szCs w:val="28"/>
              </w:rPr>
              <w:t xml:space="preserve"> с. Осташова. До войны работал в колхозе. Полный кавалер ордена Славы. Участник освобождения Западной Белоруссии, а также советско-финляндской войны 1939-1940 годов. В Отечественную войну на фронте с 1941 г. Участник Московской и Курской битв. Участвовал в освобождении Белоруссии и Польши. Воевал в Восточной Пруссии. Являлся наводчиком миномета.</w:t>
            </w:r>
            <w:r w:rsidR="008D0FD9">
              <w:t xml:space="preserve"> </w:t>
            </w:r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Отличился в 1944 г. во время прорыва обороны противника около Рогачева, форсирования реки </w:t>
            </w:r>
            <w:proofErr w:type="spellStart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>Друть</w:t>
            </w:r>
            <w:proofErr w:type="spellEnd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содержания плацдарма. За это </w:t>
            </w:r>
            <w:proofErr w:type="gramStart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 орденом Славы II степени. В 1945 г. уничтожила огневую точку противника при наступлении советских войск возле Кракова. За мужество и отвагу </w:t>
            </w:r>
            <w:proofErr w:type="gramStart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 орденом Славы II степени.</w:t>
            </w:r>
            <w:r w:rsidR="008D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За форсирование реки </w:t>
            </w:r>
            <w:proofErr w:type="spellStart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>Пасарга</w:t>
            </w:r>
            <w:proofErr w:type="spellEnd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 и штурм К</w:t>
            </w:r>
            <w:r w:rsidR="008D0FD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>нигсберга П.</w:t>
            </w:r>
            <w:r w:rsidR="008D0F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>Бородавко</w:t>
            </w:r>
            <w:proofErr w:type="spellEnd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 получил орден Славы I степени.</w:t>
            </w:r>
            <w:r w:rsidR="008D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Имеет ряд других наград. </w:t>
            </w:r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войны жил и работал в </w:t>
            </w:r>
            <w:proofErr w:type="gramStart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>родном</w:t>
            </w:r>
            <w:proofErr w:type="gramEnd"/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 Осташова. Умер 19 июн</w:t>
            </w:r>
            <w:r w:rsidR="008D0F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2097" w:rsidRPr="008D0FD9">
              <w:rPr>
                <w:rFonts w:ascii="Times New Roman" w:hAnsi="Times New Roman" w:cs="Times New Roman"/>
                <w:sz w:val="28"/>
                <w:szCs w:val="28"/>
              </w:rPr>
              <w:t xml:space="preserve"> 1968</w:t>
            </w:r>
            <w:r w:rsidR="008D0F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3415" w:rsidRPr="008D0FD9" w:rsidRDefault="00F53415" w:rsidP="008D0FD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D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Демидов Василий Александрович.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Родился 12 апреля 1921 г. в д. Черея </w:t>
            </w:r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Чашникского района. </w:t>
            </w:r>
            <w:proofErr w:type="gramStart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С 1943 г. воевал на Западном и 3-м Белорусским фронтах.</w:t>
            </w:r>
            <w:proofErr w:type="gramEnd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 лейтенант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Демидов, командир звена отдельного развед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6D112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авиаполка, за годы войны совершил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226 боевых вылетов. 2 дек</w:t>
            </w:r>
            <w:r>
              <w:rPr>
                <w:rFonts w:eastAsia="Times New Roman"/>
                <w:sz w:val="28"/>
                <w:szCs w:val="28"/>
              </w:rPr>
              <w:t xml:space="preserve">абря 1944 г. во время полёта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Восточной Пруссии вражеским снарядом был пробит бензобак его самолёта. Раненый В.Демидов сфотографировал полосу оборону проти</w:t>
            </w:r>
            <w:r>
              <w:rPr>
                <w:rFonts w:eastAsia="Times New Roman"/>
                <w:sz w:val="28"/>
                <w:szCs w:val="28"/>
              </w:rPr>
              <w:t xml:space="preserve">вника </w:t>
            </w:r>
            <w:r w:rsidRPr="00FE03EC">
              <w:rPr>
                <w:rFonts w:ascii="Times New Roman" w:eastAsia="Times New Roman" w:hAnsi="Times New Roman" w:cs="Times New Roman"/>
                <w:sz w:val="28"/>
                <w:szCs w:val="28"/>
              </w:rPr>
              <w:t>и посадил самолёт</w:t>
            </w:r>
            <w:r>
              <w:rPr>
                <w:rFonts w:eastAsia="Times New Roman"/>
                <w:sz w:val="28"/>
                <w:szCs w:val="28"/>
              </w:rPr>
              <w:t xml:space="preserve"> на своей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территории. Звание Героя Советского Союза присвоено в 1945 г. До 1961 г. в Советской Армии, подполковник.</w:t>
            </w:r>
          </w:p>
          <w:p w:rsidR="00F53415" w:rsidRDefault="00F53415" w:rsidP="00F5341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451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Ивановский Евгений Филиппович.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Родился 7 марта 1918 г. в д. Черея Чашникского района. В 1941 г. закончил Военную академию механизации и моторизации, в 1958 – академию Генштаба. В Красной Армии с 1936 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Учавствовал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освобождении Западной Беларуси в 1939 г., советско-финской войне 1939-1940 гг. В годы Великой Отечественной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учавствовал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боях  под Москвой, Сталинградом, Курском, освобождением Украины, Польш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Восточно-Прусской операции. В 1945-1956 гг. занимал ответственные посты в БВО. С 1959 г. служил в Дальневосточной, с 1965 г. в Московской военных округах. В 1972-1980 гг. главнокомандующий Группой Советских войск в Германии. С 1980 г. командующий войсками БВО. Член КПСС с 1971 г. Член ЦК КПБ с 1981 г. С 1970 г. депутат Верховного Совета СССР.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Награждён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орденами Ленина, 4 орденами Красного флага, орденом Суворова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степени, орденами Отечественной войны I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степени, двумя орденами Красной Звезды.</w:t>
            </w:r>
          </w:p>
          <w:p w:rsidR="00F53415" w:rsidRDefault="00F53415" w:rsidP="00F5341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930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Красник</w:t>
            </w:r>
            <w:proofErr w:type="spellEnd"/>
            <w:r w:rsidRPr="00930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Иван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Родился 30 июля 1906 г.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Чашникского района. В октябре 1928 г. призван в Красную Армию и навсегда остался служить в её рядах.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КПСС с 1930 г. В Великую Отечественную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войну с июня 1941 г. на Западном, Калининским, Ленинградским и 1-м Белорусском франтах.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Шли последние дни войны. В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Визенов-Брисков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гитлеровцы создали глубоко эшелонированную оборону. Командование поставило задачу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сломать сопротивление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врага и прорвать его оборону. В числе группы прорыва 16-22 апреля 1945 года действовал и тяжёлый самоходный артиллерийский полк, которым командовал подполковник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Полк самоходных пушек прорвал вражескую оборону на трассе Франкфурт-Берлин, уничтожил 24 танка и самоходок, 51 пушку, 87 миномётов, 49 пулемётов, 24 дзота противника. За один день полк отбил 12 жестоких контратак противника и штурмом овладел крупным населённым пунктом. </w:t>
            </w:r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За умелое командование полком,  мужество и героизм Указом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Президиума Верховного Совета СССР от 31 мая 1945 г.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присвоено звание Героя Советского Союза. Его заслуги перед Родиной отмечены также многими орденами и медалями. До 1956 г. служил в Советской Армии, полковник. Умер 18 февраля 1957 г.</w:t>
            </w:r>
          </w:p>
          <w:p w:rsidR="00F53415" w:rsidRDefault="00F53415" w:rsidP="00F5341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D04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Новицкий Евгений Гаврилович.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Родился 15 августа 1912 г.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Коптевичи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Чашникского района. Член 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ПСС с 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 г. На фронте с 1941 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боёв под Лени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градом, в Прибалтике, Восточной Пруссии, Восточной Померании. От лётчика, командира звена дослужился до начальника парашютно-десантной службы штурмового авиаполка Балтийского флота, потопил и повредил корабль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водоразмещением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 тыс. т., 4 транспорта, канонерскую лодку, 6 катеров, уничтожил 32 танка, 31 пушку и в составе авиаполка 2500 гитлеровцев.   За узорное исполнение боевых заданий командования на фронте борьбы с немецко-фашистскими захватчиками и проявленные при этом отвагу и героизм 6 марта 1945 г. Указом Президиума Верховного Совета СССР ему присвоено звание Героя Советского Союза. Дважды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награждён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Орденом Красной Звезды, имеет множество других наград.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1946 г. служил в Советской Армии.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Капитан. До 1973 г. трудился в тресте лесной авиации.</w:t>
            </w:r>
          </w:p>
          <w:p w:rsidR="00F53415" w:rsidRDefault="00F53415" w:rsidP="00F5341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9D190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Пшонный</w:t>
            </w:r>
            <w:proofErr w:type="spellEnd"/>
            <w:r w:rsidRPr="009D190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Сергей Фомич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Родился 5 сентября 1922 г.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Кушнеровка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Чашникского района. С крестьян. Белорус. Член 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ПСС с 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 г. До войны у Сергея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была самая мирная профессия – токарь на Ленинградском заводе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Юноша мечтал трудиться и продолжать учёбу. Но вероломное нападение гитлеровской Германии на нашу страну нарушило и личные планы Сергея. В июне 1941 г. пошёл на оборону Ленинграда. Под городом на Неве принял первый бой. Получил ранение. Лечился в госпитале. Поправился.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Закончил офицерские курсы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после чего его назначили командиром миномётного взвода. И снова на фронт.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рвался на бой с врагом, который там много принёс горя ему лично, его семье и Родине. В осаждённом Ленинграде умер от голода отец Фома Григорьевич. В неровном бою погиб на второй год войны брат – военный лётчик.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Пшонный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героически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сражался с врагом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Петразаводском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Мурманском, Кировском, при освобождении родной Беларуси. Был четыре раза ранен. В 1944 г. С.Ф.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 лейтенант, разведчик. Героизм и мужество проявил при форсировании Вислы. За узорное исполнение боевых заданий командования на фронте борьбы с немецкими захватчиками и проявленные при этом отвагу и героизм 24 марта 1945 г. С.Ф.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присвоено звание Героя Советского Союза.</w:t>
            </w:r>
          </w:p>
          <w:p w:rsidR="00F53415" w:rsidRPr="000B74F9" w:rsidRDefault="00F53415" w:rsidP="000B74F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Сурин Мартын Акимович.</w:t>
            </w:r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Родился 17 мая 1908 г. в д. </w:t>
            </w:r>
            <w:proofErr w:type="gramStart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Рудное</w:t>
            </w:r>
            <w:proofErr w:type="gramEnd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Чашникского района. Герой Советского Союза (1945). На фронте с июля 1944 г. участник боев в Литве и Восточной Пруссии. Отличился при освобождении Литвы. 16 августа 1944 противотанковыми гранатами подбил 2 танка противника. 17 августа 1944 г. принял на себя командование взводом, переправился через р. </w:t>
            </w:r>
            <w:proofErr w:type="spellStart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Шешупе</w:t>
            </w:r>
            <w:proofErr w:type="spellEnd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уничтожил вражеский пулемет, этим содействовал переправе взвода. Умер 24 апреля 1963 г. его именем названа средняя школа в д. </w:t>
            </w:r>
            <w:proofErr w:type="spellStart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Латыголичи</w:t>
            </w:r>
            <w:proofErr w:type="spellEnd"/>
            <w:r w:rsidRPr="00F53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>Обоснование проекта</w:t>
            </w:r>
          </w:p>
        </w:tc>
        <w:tc>
          <w:tcPr>
            <w:tcW w:w="6095" w:type="dxa"/>
          </w:tcPr>
          <w:p w:rsidR="00986143" w:rsidRPr="00E746E0" w:rsidRDefault="00986143" w:rsidP="00986143">
            <w:pPr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Реализация нашего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 xml:space="preserve">это дань памяти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поколением, прошедшим войну, перед их мужеством и стойкостью.</w:t>
            </w:r>
          </w:p>
          <w:p w:rsidR="004C79C9" w:rsidRPr="00986143" w:rsidRDefault="00986143" w:rsidP="00AC786C">
            <w:pPr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Знание прошлого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это шаг к дальнейшему осознанию своей малой Родины, ее истории,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культуры. Именно с любви к своей малой Родины, ее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начинаются ростки истинного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патриотизма.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это стратегическая задача государства.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Патриотизм объединяющая основа общества.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развитие системного патриотического воспитания,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гражданственности и самосознания подрастающего поколения. Мы надеемся, что реализация проекта позволит усилить патриотическое настроение не только детей и молодежи,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 всего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Аллея Героев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территория,</w:t>
            </w:r>
            <w:r w:rsidR="00AA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способна объединить практически каждую семью на основе воспоминаний о войне.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Историческая память объединяет, побуждает гордиться прошлым.</w:t>
            </w:r>
          </w:p>
          <w:p w:rsidR="00986143" w:rsidRPr="00E746E0" w:rsidRDefault="00986143" w:rsidP="00AC786C">
            <w:pPr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принесет пользу обществу в части познания и сохранения исторической памяти и в части гражданского, патриотического воспитания подрастающего поколения и молодежи, а также в части благоустройства.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16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В своём проекте мы бы хотели объединить прошлое, настоящее и будущее.</w:t>
            </w:r>
            <w:r w:rsidR="00AA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43">
              <w:rPr>
                <w:rFonts w:ascii="Times New Roman" w:hAnsi="Times New Roman" w:cs="Times New Roman"/>
                <w:sz w:val="28"/>
                <w:szCs w:val="28"/>
              </w:rPr>
              <w:t>Это воспитательный момент, гордость внуков за их прадедушек и прабабушек. Надо чтить, помнить своих героев и с уважением к ним относиться.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>Деятельность после окончания проекта</w:t>
            </w:r>
          </w:p>
        </w:tc>
        <w:tc>
          <w:tcPr>
            <w:tcW w:w="6095" w:type="dxa"/>
          </w:tcPr>
          <w:p w:rsidR="004C79C9" w:rsidRPr="00090709" w:rsidRDefault="00090709" w:rsidP="00AC786C">
            <w:pPr>
              <w:pStyle w:val="a5"/>
              <w:spacing w:after="0" w:afterAutospacing="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90709">
              <w:rPr>
                <w:rFonts w:ascii="Times New Roman" w:hAnsi="Times New Roman" w:cs="Times New Roman"/>
                <w:sz w:val="28"/>
                <w:szCs w:val="28"/>
              </w:rPr>
              <w:t xml:space="preserve">Проект "Аллея Героев" направлен на сохранение исторической памяти о героическом прошлом нашего народа, на воспитание и развитие духовно-патриотической личности. Проект ориентирован на все социальные слои и возрастные группы граждан. Аллея Героев станет местом проведения торжественных мероприятий патриотической направленности, будет способствовать патриотическому воспитанию молодого поколения. У населения сформируется практический опыт социально-значимой деятельности взаимодействия с </w:t>
            </w:r>
            <w:r w:rsidRPr="00090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власти, в целях решения социальных, актуальных проблем. Это будет способствовать сплочению населения для дальнейшего развития проекта.</w:t>
            </w:r>
          </w:p>
        </w:tc>
      </w:tr>
      <w:tr w:rsidR="004C79C9" w:rsidTr="00AC786C">
        <w:tc>
          <w:tcPr>
            <w:tcW w:w="568" w:type="dxa"/>
          </w:tcPr>
          <w:p w:rsidR="004C79C9" w:rsidRPr="00906FF8" w:rsidRDefault="004C79C9" w:rsidP="004C7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79C9" w:rsidRDefault="004C79C9" w:rsidP="00AC786C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>Бюджет проекта</w:t>
            </w:r>
          </w:p>
        </w:tc>
        <w:tc>
          <w:tcPr>
            <w:tcW w:w="6095" w:type="dxa"/>
          </w:tcPr>
          <w:p w:rsidR="004C79C9" w:rsidRDefault="00555F72" w:rsidP="00555F72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  <w:r>
              <w:rPr>
                <w:rStyle w:val="FontStyle11"/>
                <w:b/>
                <w:sz w:val="28"/>
                <w:szCs w:val="28"/>
                <w:lang w:eastAsia="en-US"/>
              </w:rPr>
              <w:t>МЕРОПРИЯТИЕ</w:t>
            </w:r>
          </w:p>
          <w:p w:rsidR="00555F72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555F72" w:rsidRPr="0006138B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  <w:lang w:eastAsia="en-US"/>
              </w:rPr>
            </w:pPr>
            <w:r w:rsidRPr="0006138B">
              <w:rPr>
                <w:rStyle w:val="FontStyle11"/>
                <w:sz w:val="28"/>
                <w:szCs w:val="28"/>
                <w:lang w:eastAsia="en-US"/>
              </w:rPr>
              <w:t>Бюст гранитный с подставкой</w:t>
            </w:r>
          </w:p>
          <w:p w:rsidR="00555F72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8 шт. </w:t>
            </w:r>
            <w:proofErr w:type="spellStart"/>
            <w:r>
              <w:rPr>
                <w:rStyle w:val="FontStyle11"/>
                <w:b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4 000 бел. руб. = 32 000 </w:t>
            </w:r>
            <w:proofErr w:type="spellStart"/>
            <w:r>
              <w:rPr>
                <w:rStyle w:val="FontStyle11"/>
                <w:b/>
                <w:sz w:val="28"/>
                <w:szCs w:val="28"/>
                <w:lang w:eastAsia="en-US"/>
              </w:rPr>
              <w:t>бел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Style w:val="FontStyle11"/>
                <w:b/>
                <w:sz w:val="28"/>
                <w:szCs w:val="28"/>
                <w:lang w:eastAsia="en-US"/>
              </w:rPr>
              <w:t>.</w:t>
            </w:r>
          </w:p>
          <w:p w:rsidR="00555F72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555F72" w:rsidRPr="0006138B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  <w:lang w:eastAsia="en-US"/>
              </w:rPr>
            </w:pPr>
            <w:r w:rsidRPr="0006138B">
              <w:rPr>
                <w:rStyle w:val="FontStyle11"/>
                <w:sz w:val="28"/>
                <w:szCs w:val="28"/>
                <w:lang w:eastAsia="en-US"/>
              </w:rPr>
              <w:t>Фундамент под памятник</w:t>
            </w:r>
          </w:p>
          <w:p w:rsidR="00555F72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8 шт. </w:t>
            </w:r>
            <w:proofErr w:type="spellStart"/>
            <w:r>
              <w:rPr>
                <w:rStyle w:val="FontStyle11"/>
                <w:b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100 бел. руб. = 800 </w:t>
            </w:r>
            <w:proofErr w:type="spellStart"/>
            <w:r>
              <w:rPr>
                <w:rStyle w:val="FontStyle11"/>
                <w:b/>
                <w:sz w:val="28"/>
                <w:szCs w:val="28"/>
                <w:lang w:eastAsia="en-US"/>
              </w:rPr>
              <w:t>бел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Style w:val="FontStyle11"/>
                <w:b/>
                <w:sz w:val="28"/>
                <w:szCs w:val="28"/>
                <w:lang w:eastAsia="en-US"/>
              </w:rPr>
              <w:t>.</w:t>
            </w:r>
          </w:p>
          <w:p w:rsidR="00555F72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555F72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06138B">
              <w:rPr>
                <w:rStyle w:val="FontStyle11"/>
                <w:sz w:val="28"/>
                <w:szCs w:val="28"/>
                <w:lang w:eastAsia="en-US"/>
              </w:rPr>
              <w:t>Благоустройство территории</w:t>
            </w:r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= 1 000 бел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>уб.</w:t>
            </w:r>
          </w:p>
          <w:p w:rsidR="00555F72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555F72" w:rsidRPr="0006138B" w:rsidRDefault="00555F72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  <w:lang w:eastAsia="en-US"/>
              </w:rPr>
            </w:pPr>
            <w:r w:rsidRPr="0006138B">
              <w:rPr>
                <w:rStyle w:val="FontStyle11"/>
                <w:sz w:val="28"/>
                <w:szCs w:val="28"/>
                <w:lang w:eastAsia="en-US"/>
              </w:rPr>
              <w:t>Информационные таблички</w:t>
            </w:r>
            <w:r w:rsidR="00017A46" w:rsidRPr="0006138B">
              <w:rPr>
                <w:rStyle w:val="FontStyle11"/>
                <w:sz w:val="28"/>
                <w:szCs w:val="28"/>
                <w:lang w:eastAsia="en-US"/>
              </w:rPr>
              <w:t xml:space="preserve"> на памятники</w:t>
            </w:r>
          </w:p>
          <w:p w:rsidR="00017A46" w:rsidRDefault="00017A46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017A46" w:rsidRDefault="00017A46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8 шт. </w:t>
            </w:r>
            <w:proofErr w:type="spellStart"/>
            <w:r>
              <w:rPr>
                <w:rStyle w:val="FontStyle11"/>
                <w:b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150 бел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>уб. = 1 200 бел. руб.</w:t>
            </w:r>
          </w:p>
          <w:p w:rsidR="00017A46" w:rsidRDefault="00017A46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017A46" w:rsidRPr="0006138B" w:rsidRDefault="00017A46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  <w:lang w:eastAsia="en-US"/>
              </w:rPr>
            </w:pPr>
            <w:r w:rsidRPr="0006138B">
              <w:rPr>
                <w:rStyle w:val="FontStyle11"/>
                <w:sz w:val="28"/>
                <w:szCs w:val="28"/>
                <w:lang w:eastAsia="en-US"/>
              </w:rPr>
              <w:t>Стела с названием «Аллея Героев Советского союза»</w:t>
            </w:r>
          </w:p>
          <w:p w:rsidR="00017A46" w:rsidRDefault="00017A46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017A46" w:rsidRDefault="00017A46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1 шт. </w:t>
            </w:r>
            <w:proofErr w:type="spellStart"/>
            <w:r>
              <w:rPr>
                <w:rStyle w:val="FontStyle11"/>
                <w:b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1 000 бел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>уб. = 1 000 бел. руб.</w:t>
            </w:r>
          </w:p>
          <w:p w:rsidR="00017A46" w:rsidRDefault="00017A46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06138B" w:rsidRDefault="0006138B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017A46" w:rsidRPr="00075E0C" w:rsidRDefault="00017A46" w:rsidP="00555F7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b/>
                <w:sz w:val="28"/>
                <w:szCs w:val="28"/>
                <w:lang w:eastAsia="en-US"/>
              </w:rPr>
            </w:pPr>
            <w:r>
              <w:rPr>
                <w:rStyle w:val="FontStyle11"/>
                <w:b/>
                <w:sz w:val="28"/>
                <w:szCs w:val="28"/>
                <w:lang w:eastAsia="en-US"/>
              </w:rPr>
              <w:t>Общая сумма: 36 000 бел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FontStyle11"/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Style w:val="FontStyle11"/>
                <w:b/>
                <w:sz w:val="28"/>
                <w:szCs w:val="28"/>
                <w:lang w:eastAsia="en-US"/>
              </w:rPr>
              <w:t>уб.</w:t>
            </w:r>
          </w:p>
        </w:tc>
      </w:tr>
    </w:tbl>
    <w:p w:rsidR="0006138B" w:rsidRDefault="0006138B" w:rsidP="0006138B">
      <w:pPr>
        <w:spacing w:before="0" w:beforeAutospacing="0"/>
        <w:rPr>
          <w:sz w:val="28"/>
          <w:szCs w:val="28"/>
        </w:rPr>
      </w:pPr>
    </w:p>
    <w:p w:rsidR="0006138B" w:rsidRDefault="0006138B" w:rsidP="0006138B">
      <w:p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Образцы:</w:t>
      </w:r>
    </w:p>
    <w:p w:rsidR="0006138B" w:rsidRDefault="0006138B" w:rsidP="0006138B">
      <w:pPr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880019"/>
            <wp:effectExtent l="19050" t="0" r="0" b="0"/>
            <wp:docPr id="1" name="Рисунок 1" descr="C:\Users\USER\Desktop\cB5gxEOd2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B5gxEOd2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04" cy="488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8B" w:rsidRDefault="0006138B" w:rsidP="0006138B">
      <w:pPr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0375" cy="4000501"/>
            <wp:effectExtent l="19050" t="0" r="9525" b="0"/>
            <wp:docPr id="4" name="Рисунок 3" descr="C:\Users\USER\Desktop\201504022346290.FedorovOleksFedor_bust_Alleya-ger_K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04022346290.FedorovOleksFedor_bust_Alleya-ger_Kie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8B" w:rsidRDefault="0006138B" w:rsidP="0006138B">
      <w:p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Бюст на подставке с фундаментом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4222" cy="4591050"/>
            <wp:effectExtent l="19050" t="0" r="3078" b="0"/>
            <wp:docPr id="2" name="Рисунок 2" descr="C:\Users\USER\Desktop\БобруйскАллея_геро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обруйскАллея_герое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22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8B" w:rsidRDefault="0006138B" w:rsidP="0006138B">
      <w:p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Стела с названием</w:t>
      </w:r>
    </w:p>
    <w:p w:rsidR="0006138B" w:rsidRDefault="0006138B" w:rsidP="0006138B">
      <w:pPr>
        <w:spacing w:before="0" w:beforeAutospacing="0"/>
        <w:rPr>
          <w:sz w:val="28"/>
          <w:szCs w:val="28"/>
        </w:rPr>
      </w:pPr>
    </w:p>
    <w:sectPr w:rsidR="0006138B" w:rsidSect="0086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3E5"/>
    <w:multiLevelType w:val="hybridMultilevel"/>
    <w:tmpl w:val="F706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E9B"/>
    <w:multiLevelType w:val="hybridMultilevel"/>
    <w:tmpl w:val="220225AA"/>
    <w:lvl w:ilvl="0" w:tplc="0BEA5FD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315B1A82"/>
    <w:multiLevelType w:val="hybridMultilevel"/>
    <w:tmpl w:val="D21C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02B26"/>
    <w:multiLevelType w:val="hybridMultilevel"/>
    <w:tmpl w:val="768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12"/>
    <w:rsid w:val="00017A46"/>
    <w:rsid w:val="00043E65"/>
    <w:rsid w:val="0006138B"/>
    <w:rsid w:val="00090709"/>
    <w:rsid w:val="000B0A46"/>
    <w:rsid w:val="000B74F9"/>
    <w:rsid w:val="001012FF"/>
    <w:rsid w:val="00106847"/>
    <w:rsid w:val="00141DE2"/>
    <w:rsid w:val="001B7CE1"/>
    <w:rsid w:val="001F4B10"/>
    <w:rsid w:val="002A2097"/>
    <w:rsid w:val="002D613E"/>
    <w:rsid w:val="00334F30"/>
    <w:rsid w:val="003526A5"/>
    <w:rsid w:val="00411BBE"/>
    <w:rsid w:val="004C79C9"/>
    <w:rsid w:val="00530BF9"/>
    <w:rsid w:val="00537016"/>
    <w:rsid w:val="00555F72"/>
    <w:rsid w:val="00627330"/>
    <w:rsid w:val="0069147B"/>
    <w:rsid w:val="006D1120"/>
    <w:rsid w:val="007B045A"/>
    <w:rsid w:val="00815F55"/>
    <w:rsid w:val="008623EA"/>
    <w:rsid w:val="008934C9"/>
    <w:rsid w:val="008C654C"/>
    <w:rsid w:val="008D0FD9"/>
    <w:rsid w:val="008E1A43"/>
    <w:rsid w:val="00900A2B"/>
    <w:rsid w:val="00925D67"/>
    <w:rsid w:val="00986143"/>
    <w:rsid w:val="00A64012"/>
    <w:rsid w:val="00A940BD"/>
    <w:rsid w:val="00AA1659"/>
    <w:rsid w:val="00B85D0D"/>
    <w:rsid w:val="00BB17EE"/>
    <w:rsid w:val="00CA78B5"/>
    <w:rsid w:val="00CB5000"/>
    <w:rsid w:val="00CD2559"/>
    <w:rsid w:val="00D667DA"/>
    <w:rsid w:val="00DF695A"/>
    <w:rsid w:val="00E2336A"/>
    <w:rsid w:val="00E832EF"/>
    <w:rsid w:val="00F27088"/>
    <w:rsid w:val="00F53415"/>
    <w:rsid w:val="00FE03EC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C9"/>
    <w:pPr>
      <w:spacing w:before="0" w:beforeAutospacing="0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9C9"/>
    <w:pPr>
      <w:spacing w:before="0" w:beforeAutospacing="0"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yle3">
    <w:name w:val="Style3"/>
    <w:basedOn w:val="a"/>
    <w:uiPriority w:val="99"/>
    <w:rsid w:val="004C79C9"/>
    <w:pPr>
      <w:widowControl w:val="0"/>
      <w:autoSpaceDE w:val="0"/>
      <w:autoSpaceDN w:val="0"/>
      <w:adjustRightInd w:val="0"/>
      <w:spacing w:before="0" w:beforeAutospacing="0" w:line="309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C79C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4C79C9"/>
    <w:pPr>
      <w:widowControl w:val="0"/>
      <w:autoSpaceDE w:val="0"/>
      <w:autoSpaceDN w:val="0"/>
      <w:adjustRightInd w:val="0"/>
      <w:spacing w:before="0" w:beforeAutospacing="0" w:line="305" w:lineRule="exact"/>
    </w:pPr>
    <w:rPr>
      <w:rFonts w:eastAsiaTheme="minorEastAsia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4C79C9"/>
  </w:style>
  <w:style w:type="paragraph" w:styleId="a5">
    <w:name w:val="Normal (Web)"/>
    <w:basedOn w:val="a"/>
    <w:uiPriority w:val="99"/>
    <w:unhideWhenUsed/>
    <w:rsid w:val="004C79C9"/>
    <w:pPr>
      <w:spacing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38B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8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A2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0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E072-DC29-4D28-BFE8-0E04E62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2020-02-25T06:45:00Z</cp:lastPrinted>
  <dcterms:created xsi:type="dcterms:W3CDTF">2020-02-03T06:52:00Z</dcterms:created>
  <dcterms:modified xsi:type="dcterms:W3CDTF">2020-03-24T07:55:00Z</dcterms:modified>
</cp:coreProperties>
</file>