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44" w:rsidRPr="00C870AE" w:rsidRDefault="00080844" w:rsidP="00080844">
      <w:pPr>
        <w:pStyle w:val="Style2"/>
        <w:widowControl/>
        <w:spacing w:line="341" w:lineRule="exact"/>
        <w:ind w:firstLine="710"/>
        <w:rPr>
          <w:rStyle w:val="FontStyle16"/>
        </w:rPr>
      </w:pPr>
    </w:p>
    <w:p w:rsidR="00080844" w:rsidRPr="00F447DF" w:rsidRDefault="00080844" w:rsidP="00080844">
      <w:pPr>
        <w:spacing w:line="280" w:lineRule="exact"/>
        <w:jc w:val="center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Концепция «</w:t>
      </w:r>
      <w:proofErr w:type="spellStart"/>
      <w:r w:rsidRPr="00F447DF">
        <w:rPr>
          <w:b/>
          <w:sz w:val="30"/>
          <w:szCs w:val="30"/>
        </w:rPr>
        <w:t>Vision</w:t>
      </w:r>
      <w:proofErr w:type="spellEnd"/>
      <w:r w:rsidRPr="00F447DF">
        <w:rPr>
          <w:b/>
          <w:sz w:val="30"/>
          <w:szCs w:val="30"/>
        </w:rPr>
        <w:t xml:space="preserve"> </w:t>
      </w:r>
      <w:proofErr w:type="spellStart"/>
      <w:r w:rsidRPr="00F447DF">
        <w:rPr>
          <w:b/>
          <w:sz w:val="30"/>
          <w:szCs w:val="30"/>
        </w:rPr>
        <w:t>Zero</w:t>
      </w:r>
      <w:proofErr w:type="spellEnd"/>
      <w:r w:rsidRPr="00F447DF">
        <w:rPr>
          <w:b/>
          <w:sz w:val="30"/>
          <w:szCs w:val="30"/>
        </w:rPr>
        <w:t>» или «Нулевой травматизм»</w:t>
      </w:r>
    </w:p>
    <w:p w:rsidR="00080844" w:rsidRPr="00C870AE" w:rsidRDefault="00080844" w:rsidP="00080844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1D263D"/>
        </w:rPr>
      </w:pPr>
    </w:p>
    <w:p w:rsidR="00080844" w:rsidRDefault="00080844" w:rsidP="00080844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Arial" w:hAnsi="Arial" w:cs="Arial"/>
          <w:color w:val="1D263D"/>
        </w:rPr>
      </w:pPr>
      <w:r>
        <w:rPr>
          <w:rFonts w:ascii="Arial" w:hAnsi="Arial" w:cs="Arial"/>
          <w:noProof/>
          <w:color w:val="1D263D"/>
        </w:rPr>
        <w:drawing>
          <wp:inline distT="0" distB="0" distL="0" distR="0">
            <wp:extent cx="5968365" cy="1226185"/>
            <wp:effectExtent l="19050" t="0" r="0" b="0"/>
            <wp:docPr id="1" name="Рисунок 1" descr="Vision-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on-Ze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Разработанная Международной ассоциацией социального обеспечения (МАСО) Концепция «</w:t>
      </w:r>
      <w:proofErr w:type="spellStart"/>
      <w:r w:rsidRPr="00F447DF">
        <w:rPr>
          <w:sz w:val="30"/>
          <w:szCs w:val="30"/>
        </w:rPr>
        <w:t>Vision</w:t>
      </w:r>
      <w:proofErr w:type="spellEnd"/>
      <w:r w:rsidRPr="00F447DF">
        <w:rPr>
          <w:sz w:val="30"/>
          <w:szCs w:val="30"/>
        </w:rPr>
        <w:t xml:space="preserve"> </w:t>
      </w:r>
      <w:proofErr w:type="spellStart"/>
      <w:r w:rsidRPr="00F447DF">
        <w:rPr>
          <w:sz w:val="30"/>
          <w:szCs w:val="30"/>
        </w:rPr>
        <w:t>Zero</w:t>
      </w:r>
      <w:proofErr w:type="spellEnd"/>
      <w:r w:rsidRPr="00F447DF">
        <w:rPr>
          <w:sz w:val="30"/>
          <w:szCs w:val="30"/>
        </w:rPr>
        <w:t xml:space="preserve">» или «Нулевой травматизм» – это качественно новый подход к организации профилактики, </w:t>
      </w:r>
      <w:proofErr w:type="gramStart"/>
      <w:r w:rsidRPr="00F447DF">
        <w:rPr>
          <w:sz w:val="30"/>
          <w:szCs w:val="30"/>
        </w:rPr>
        <w:t>объединяющий</w:t>
      </w:r>
      <w:proofErr w:type="gramEnd"/>
      <w:r w:rsidRPr="00F447DF">
        <w:rPr>
          <w:sz w:val="30"/>
          <w:szCs w:val="30"/>
        </w:rPr>
        <w:t xml:space="preserve"> три направления – безопасность, гигиену труда и благополучие работников на всех уровнях производства.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Концепция предлагает семь «золотых правил», реализация которых будет содействовать работодателю в снижении показателей производственного травматизма и профессиональной заболеваемости. 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F447DF">
        <w:rPr>
          <w:sz w:val="30"/>
          <w:szCs w:val="30"/>
        </w:rPr>
        <w:t>позволяющего достичь</w:t>
      </w:r>
      <w:proofErr w:type="gramEnd"/>
      <w:r w:rsidRPr="00F447DF">
        <w:rPr>
          <w:sz w:val="30"/>
          <w:szCs w:val="30"/>
        </w:rPr>
        <w:t xml:space="preserve"> поставленные цели.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Семь «золотых правил» концепции «Нулевого травматизма»: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Стать лидером – показать приверженность принципам.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Выявлять угрозы – контролировать риски.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Определять цели – разрабатывать программы.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Создать систему безопасности и гигиены труда – достичь высокого уровня организации.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Обеспечивать безопасность и гигиену на рабочих местах, на рабочих местах, при работе со станками и оборудованием.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Повышать квалификацию – развивать профессиональные навыки.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Инвестировать в кадры – мотивировать посредством участия.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1. Стать лидером – показать приверженность принципам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br/>
        <w:t>Будьте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Каждый работодатель, директор и менеджер несёт ответственность за охрану труда на предприятии. Качество руководства определяет не только практику в области охраны труда, но и собственную привлекательность, успешность и устойчивость. Оно </w:t>
      </w:r>
      <w:r w:rsidRPr="00F447DF">
        <w:rPr>
          <w:sz w:val="30"/>
          <w:szCs w:val="30"/>
        </w:rPr>
        <w:lastRenderedPageBreak/>
        <w:t xml:space="preserve">требует открытого взаимодействия и чёткой культуры управления. Качественное руководство </w:t>
      </w:r>
      <w:proofErr w:type="gramStart"/>
      <w:r w:rsidRPr="00F447DF">
        <w:rPr>
          <w:sz w:val="30"/>
          <w:szCs w:val="30"/>
        </w:rPr>
        <w:t>характеризуется</w:t>
      </w:r>
      <w:proofErr w:type="gramEnd"/>
      <w:r w:rsidRPr="00F447DF">
        <w:rPr>
          <w:sz w:val="30"/>
          <w:szCs w:val="30"/>
        </w:rPr>
        <w:t xml:space="preserve"> в том числе предсказуемостью, последовательностью и вниманием к деталям.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Директора и менеджеры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предприятия. Любое нарушение требует немедленной реакции! Оцените ситуацию! Выявление факторов риска должно поощряться. То, как поступают сами менеджеры, с чем они мирятся и на чём настаивают, определяет норму поведения работников.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2. Выявлять угрозы – контролировать риски</w:t>
      </w: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Оценка рисков является важным инструментом, позволяющим своевременно и систематически выявлять опасность и риски, а также принимать превентивные меры. Дополнительно должны оцениваться аварийные, предаварийные и </w:t>
      </w:r>
      <w:proofErr w:type="spellStart"/>
      <w:r w:rsidRPr="00F447DF">
        <w:rPr>
          <w:sz w:val="30"/>
          <w:szCs w:val="30"/>
        </w:rPr>
        <w:t>травмоопасные</w:t>
      </w:r>
      <w:proofErr w:type="spellEnd"/>
      <w:r w:rsidRPr="00F447DF">
        <w:rPr>
          <w:sz w:val="30"/>
          <w:szCs w:val="30"/>
        </w:rPr>
        <w:t xml:space="preserve"> ситуации.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Вы поступаете рационально, анализируя угрозы и риски, чтобы предупредить производственные аварии и сбои, что позволяет вам оценивать потенциальные факторы риска, а также определять и документировать необходимые превентивные меры. Поэтому этим инструментом сегодня пользуются во всём мире.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Оценки рисков, осуществляемые должным образом и на систематической основе, являются важной темой практического инструктажа работников предприятия. Анализ аварийных, предаварийных и </w:t>
      </w:r>
      <w:proofErr w:type="spellStart"/>
      <w:r w:rsidRPr="00F447DF">
        <w:rPr>
          <w:sz w:val="30"/>
          <w:szCs w:val="30"/>
        </w:rPr>
        <w:t>травмоопасных</w:t>
      </w:r>
      <w:proofErr w:type="spellEnd"/>
      <w:r w:rsidRPr="00F447DF">
        <w:rPr>
          <w:sz w:val="30"/>
          <w:szCs w:val="30"/>
        </w:rPr>
        <w:t xml:space="preserve"> ситуаций позволяет выявлять вопросы, требующие особого внимания или потенциальных улучшений.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3. Определять цели – разрабатывать программы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Успех в деле охраны труда требует постановки ясных целей и принятия конкретных практических шагов, что должно быть предусмотрено в отдельной программе.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Безопасность и гигиена труда включает множество аспектов. 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Существует несколько вариантов целенаправленного программного подхода: вы ставите целью неуклонное снижение числа производственных аварий, либо вы выделяете вопросы, которым следует уделить основное внимание, например, работе с оборудованием, эксплуатации вилочных погрузчиков и использованию </w:t>
      </w:r>
      <w:r w:rsidRPr="00F447DF">
        <w:rPr>
          <w:sz w:val="30"/>
          <w:szCs w:val="30"/>
        </w:rPr>
        <w:lastRenderedPageBreak/>
        <w:t>индивидуальных средств защиты или снижению уровня загрязнения рабочей среды пылью. Как только ваши работники поймут, что вас лично беспокоит их безопасность и здоровье и что на предприятии предпринимаются 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4. Создать систему безопасности и гигиены труда – достичь высокого уровня организации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Систематическая работа по совершенствованию охраны труда на предприятии – это хорошая идея. Она не требует больших усилий и окупает себя.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</w:t>
      </w:r>
      <w:r w:rsidRPr="00F447DF">
        <w:rPr>
          <w:sz w:val="30"/>
          <w:szCs w:val="30"/>
        </w:rPr>
        <w:br/>
        <w:t>Вам помогут перечни контрольных вопросов. Тем, кто хочет добиться большего, следует создать систему управления охраной труда как основу для постоянного совершенствования. Успешный аудит после её внедрения открывает путь к сертификации и признанию.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5. Обеспечивать безопасность и гигиену труда на рабочих местах при работе со станками и оборудованием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Безопасные производственные помещения, оборудование и рабочие места являются обязательными условиями безаварийной работы. Кроме того, должно учитываться влияние производственной среды на здоровье работников.</w:t>
      </w:r>
      <w:r w:rsidRPr="00F447DF">
        <w:rPr>
          <w:sz w:val="30"/>
          <w:szCs w:val="30"/>
        </w:rPr>
        <w:br/>
        <w:t>Эффективные стратегии в области охраны труда предусматривают технические, организационные и индивидуальные меры. 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вредное воздействие на здоровье работников.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Естественно, не всегда имеется возможность использовать новейшие технологии. В таких случаях необходима модернизация. Уже доказала свою состоятельность практика информирования отдела снабжения о том, что на первом месте должны стоять вопросы безопасности и что безопасное оборудование должно быть частью </w:t>
      </w:r>
      <w:r w:rsidRPr="00F447DF">
        <w:rPr>
          <w:sz w:val="30"/>
          <w:szCs w:val="30"/>
        </w:rPr>
        <w:lastRenderedPageBreak/>
        <w:t xml:space="preserve">любого производственного процесса. Необходимо помнить, что 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</w:t>
      </w:r>
      <w:proofErr w:type="gramStart"/>
      <w:r w:rsidRPr="00F447DF">
        <w:rPr>
          <w:sz w:val="30"/>
          <w:szCs w:val="30"/>
        </w:rPr>
        <w:t>препятствует</w:t>
      </w:r>
      <w:proofErr w:type="gramEnd"/>
      <w:r w:rsidRPr="00F447DF">
        <w:rPr>
          <w:sz w:val="30"/>
          <w:szCs w:val="30"/>
        </w:rPr>
        <w:t xml:space="preserve"> конструктивные особенности объекта либо они проводятся без использования средств защиты или с их использованием в неисправном состоянии. Администрация предприятия должна не допускать подобных ситуаций.</w:t>
      </w:r>
    </w:p>
    <w:p w:rsidR="00080844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6. Повышать квалификацию – развивать профессиональные навыки</w:t>
      </w:r>
      <w:r w:rsidRPr="00F447DF">
        <w:rPr>
          <w:b/>
          <w:sz w:val="30"/>
          <w:szCs w:val="30"/>
        </w:rPr>
        <w:br/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Инвестируйте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После аварии часто задаётся вопрос: «Как это могло случиться?». Технические средства и производственное оборудование работают все быстрее и эффективнее, но в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Руководство компании несёт ответственность за подготовку детальных квалификационных требований для каждой должности на предприятии и за соответствие квалификации каждого работника его обязанностям.</w:t>
      </w:r>
      <w:r w:rsidRPr="00F447DF">
        <w:rPr>
          <w:sz w:val="30"/>
          <w:szCs w:val="30"/>
        </w:rPr>
        <w:br/>
        <w:t>Характер рабочих мест непрерывно меняется. Знания устаревают все стремительнее, а профессиональные навыки 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представителей руководства и администрации предприятия!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</w:p>
    <w:p w:rsidR="00080844" w:rsidRPr="00F447DF" w:rsidRDefault="00080844" w:rsidP="00080844">
      <w:pPr>
        <w:ind w:firstLine="720"/>
        <w:jc w:val="both"/>
        <w:rPr>
          <w:b/>
          <w:sz w:val="30"/>
          <w:szCs w:val="30"/>
        </w:rPr>
      </w:pPr>
      <w:r w:rsidRPr="00F447DF">
        <w:rPr>
          <w:b/>
          <w:sz w:val="30"/>
          <w:szCs w:val="30"/>
        </w:rPr>
        <w:t>7. Инвестировать в кадры – мотивировать посредством участия</w:t>
      </w:r>
      <w:r w:rsidRPr="00F447DF">
        <w:rPr>
          <w:b/>
          <w:sz w:val="30"/>
          <w:szCs w:val="30"/>
        </w:rPr>
        <w:br/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Мотивируйте своих работников, привлекая их к решению всех вопросов охраны труда. Эти инвестиции окупаются!</w:t>
      </w:r>
      <w:r w:rsidRPr="00F447DF">
        <w:rPr>
          <w:sz w:val="30"/>
          <w:szCs w:val="30"/>
        </w:rPr>
        <w:br/>
        <w:t>Поощрение сотрудников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 xml:space="preserve">Если с работником советуются, например, когда оцениваются риски или разрабатываются рабочие инструкции, он активнее стремится </w:t>
      </w:r>
      <w:r w:rsidRPr="00F447DF">
        <w:rPr>
          <w:sz w:val="30"/>
          <w:szCs w:val="30"/>
        </w:rPr>
        <w:lastRenderedPageBreak/>
        <w:t>следовать правилам. Повышению мотивации способствует проведение 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узнать их мнение, поинтересоваться, как они решают сложные производственные задачи, и немедленно отреагировать на неосторожные действия или опасную ситуацию.</w:t>
      </w:r>
    </w:p>
    <w:p w:rsidR="00080844" w:rsidRPr="00F447DF" w:rsidRDefault="00080844" w:rsidP="00080844">
      <w:pPr>
        <w:ind w:firstLine="720"/>
        <w:jc w:val="both"/>
        <w:rPr>
          <w:sz w:val="30"/>
          <w:szCs w:val="30"/>
        </w:rPr>
      </w:pPr>
      <w:r w:rsidRPr="00F447DF">
        <w:rPr>
          <w:sz w:val="30"/>
          <w:szCs w:val="30"/>
        </w:rPr>
        <w:t>В то же время это помогает формировать личную позицию работников и мотивирует их к безопасной, вдумчивой и, главное, уверенной работе.</w:t>
      </w:r>
      <w:r w:rsidRPr="00F447DF">
        <w:rPr>
          <w:sz w:val="30"/>
          <w:szCs w:val="30"/>
        </w:rPr>
        <w:br/>
        <w:t>Цель заключается в том, чтобы каждый работник заботился о себе, равно как и о своих коллегах. «Один за всех, все за одного»!</w:t>
      </w:r>
    </w:p>
    <w:p w:rsidR="006830B4" w:rsidRDefault="006830B4"/>
    <w:sectPr w:rsidR="006830B4" w:rsidSect="006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80844"/>
    <w:rsid w:val="00080844"/>
    <w:rsid w:val="00133A45"/>
    <w:rsid w:val="00314CA7"/>
    <w:rsid w:val="006830B4"/>
    <w:rsid w:val="00E112DF"/>
    <w:rsid w:val="00E9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08084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Normal (Web)"/>
    <w:basedOn w:val="a"/>
    <w:rsid w:val="00080844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08084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080844"/>
    <w:pPr>
      <w:widowControl w:val="0"/>
      <w:autoSpaceDE w:val="0"/>
      <w:autoSpaceDN w:val="0"/>
      <w:adjustRightInd w:val="0"/>
      <w:spacing w:line="345" w:lineRule="exact"/>
      <w:ind w:firstLine="68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80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7467</Characters>
  <Application>Microsoft Office Word</Application>
  <DocSecurity>0</DocSecurity>
  <Lines>62</Lines>
  <Paragraphs>17</Paragraphs>
  <ScaleCrop>false</ScaleCrop>
  <Company>Microsoft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Elena</cp:lastModifiedBy>
  <cp:revision>2</cp:revision>
  <dcterms:created xsi:type="dcterms:W3CDTF">2024-04-15T06:57:00Z</dcterms:created>
  <dcterms:modified xsi:type="dcterms:W3CDTF">2024-04-15T06:57:00Z</dcterms:modified>
</cp:coreProperties>
</file>