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65" w:rsidRPr="000A1CAF" w:rsidRDefault="00945D65" w:rsidP="00945D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A1CAF">
        <w:rPr>
          <w:rFonts w:ascii="Times New Roman" w:hAnsi="Times New Roman" w:cs="Times New Roman"/>
          <w:b/>
          <w:sz w:val="32"/>
          <w:szCs w:val="32"/>
          <w:lang w:val="ru-RU"/>
        </w:rPr>
        <w:t>ПРОЕКТ</w:t>
      </w:r>
    </w:p>
    <w:p w:rsidR="00945D65" w:rsidRPr="00945D65" w:rsidRDefault="00945D65" w:rsidP="00945D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1CAF">
        <w:rPr>
          <w:rFonts w:ascii="Times New Roman" w:hAnsi="Times New Roman" w:cs="Times New Roman"/>
          <w:b/>
          <w:sz w:val="32"/>
          <w:szCs w:val="32"/>
          <w:lang w:val="ru-RU"/>
        </w:rPr>
        <w:t>«Здоровое сердце»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945D6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Здоровое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здравоохранения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Новолукомльская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 районная больница»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Физический и юридический адрес организации, телефон, факс, 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211162 Витебская область,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Чашникский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оволукомль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Энергетиков 17, телефон-факс 8(02133) 3 31 61,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novolykomlcrb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novolykomlcrb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tut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оказания специализированной, квалифицированной медицинской помощи детскому и взрослому населению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Чашникского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 на основе современных научных достижений,  наиболее  эффективных направлений развития медицинской помощи  и внедрение их в практическое здравоохранение.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Пинчук Николай Евгеньевич, главный врач УЗ «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Новолукомльская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больница»,  контактный телефон 8(02133) 3 31 77</w:t>
            </w:r>
          </w:p>
        </w:tc>
      </w:tr>
      <w:tr w:rsidR="00945D6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Требуемая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4501" w:type="dxa"/>
          </w:tcPr>
          <w:p w:rsidR="00945D65" w:rsidRPr="00BA152C" w:rsidRDefault="004438F0" w:rsidP="006A38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38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56570 долларов США</w:t>
            </w:r>
            <w:r w:rsidRPr="00BA1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169710</w:t>
            </w:r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>белорусских</w:t>
            </w:r>
            <w:proofErr w:type="spellEnd"/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="00945D65" w:rsidRPr="004438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D65" w:rsidRPr="00F30D07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945D65" w:rsidRPr="00BA152C" w:rsidRDefault="006A38C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лет (июль 2023 -  июнь 2028</w:t>
            </w:r>
            <w:r w:rsidR="00945D65"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года)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Ранее выявление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факторов риска возникновения болезней системы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кровообращения,  заболеваний сердечно-сосудистой системы у детей и лиц трудоспособного возраста, оказание, при необходимости, скорой и неотложной медицинской помощи.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качества медицинской помощи населению района,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снижение заболеваемости и смертности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населеия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4501" w:type="dxa"/>
          </w:tcPr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всем мире отмечается рост заболеваемости и смертности от болезней системы кровообращения. Все чаще артериальная гипертензия, атеросклероз, инфаркт миокарда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возникают в молодом возрасте и это стало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серьезной угрозой для жизни человека. </w:t>
            </w:r>
          </w:p>
          <w:p w:rsidR="00945D65" w:rsidRPr="00BA152C" w:rsidRDefault="00945D65" w:rsidP="005148F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Чашникском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районе Витебской области  в последние годы  отмечается тенденция  к росту смертности от болезней системы кровообращения: 2014 год – 1,68 на 1000 населения трудоспособного возраста, 2015 год – 2,11, 2016 год – 1,27, 2017 год – 1,99, 2018 год – 1,58, 2019 год – 1,93, 2020 год  - 2,31 на1000 населения трудоспособного  возраста.     </w:t>
            </w:r>
          </w:p>
          <w:p w:rsidR="00945D65" w:rsidRPr="00BA152C" w:rsidRDefault="00945D65" w:rsidP="005148F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диктует необходимость улучшения работы педиатрической службы, врачей общей практики, ранней эффективной диагностики этих заболеваний, диспансеризации, лечения  больных. Успех в лечении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сердечно-сосудистых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заболеваний напрямую зависит от раннего выявления вероятных рисков и устранения факторов, которые этот риск вызывают. И чем раньше выявлены даже малейшие отклонения в работе сердца, тем легче предотвратить опасные осложнения и развитие болезни на первоначальной стадии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сердечно-сосудистой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патологии. Патологический процесс может проходить без каких-либо внешних симптомов и даже без ухудшения самочувствия. Обнаружить же 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первые изменения и остановить развитие болезни можно еще до серьезного ухудшения ситуации. Для этого нужно регулярно</w:t>
            </w:r>
            <w:r w:rsidRPr="00BA15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проходить обследование.</w:t>
            </w:r>
          </w:p>
          <w:p w:rsidR="00945D65" w:rsidRPr="00BA152C" w:rsidRDefault="00945D65" w:rsidP="005148F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тот момент, когда  больной   становится   объектом внимания    кардиолога,  уже поздно  говорить  о  профилактике,  а нужно  лечить  выявленное заболевание.</w:t>
            </w:r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Для раннего выявления факторов риска и болезней системы кровообращения необходимо производить:</w:t>
            </w:r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электрокардиографическое   исследование в возрасте 1месяц, 10 месяцев,     2-3 года, 5-6 лет, 6-7 лет, 7-8 лет, 8-9 лет, 9-10 лет, 10-11 лет, 11-12 лет, 12-13 лет, 13-14 лет, 14-15 лет, 15-16лет, 16-17 лет, 17- 18 лет, 18 - 39 лет – по показаниям, 40-65 лет – 1 раз в 2 года; </w:t>
            </w:r>
            <w:proofErr w:type="gramEnd"/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ультразвуковое исследование сердца – в возрасте 3 лет, 14 лет, 18 лет, 30 лет, 39 лет, пациентам от 40 до 65 лет  – 1 раз в 2 года;</w:t>
            </w:r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биохимическое исследование крови (мочевина,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креатинин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липидный спектр, билирубин,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аминотрансферазы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калий, натрий, кальций, хлор) – в возрасте 14 лет, 18 лет, затем (до 65лет) - 1 раз в 5 лет;</w:t>
            </w:r>
            <w:proofErr w:type="gramEnd"/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оценку риска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сердечно-сосудистых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заболеваний по таблице 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по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В.П.Подпалову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соавторами «Метод медицинской профилактики «инцидентов» болезней системы кровообращения» (инструкция по применению), Витебск, 2014 – с 18 до 65 лет 1 раз в 5 лет;</w:t>
            </w:r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нагрузочные пробы (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велоэргометрическая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проба или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тредмил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-тест)  - при профилактических осмотрах здоровых людей в возрасте 25-30 лет, 40-45 лет для раннего выявления ишемической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болени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сердца, а также при наличии атипичного болевого синдрома в грудной клетке, при наличии неспецифических изменений электрокардиограммы, зарегистрированных в покое, при наличии нарушений липидного обмена с отсутствием клинических проявлений коронарной недостаточности.</w:t>
            </w:r>
            <w:proofErr w:type="gramEnd"/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При выявлении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факторов риска возникновения болезней системы кровообращения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мероприятий по их устранению, осуществление динамического контроля за их уровнем. При выявлении заболеваний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сердечно-сосудистой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 – проведение лечебных и реабилитационных мероприятий согласно утвержденным клиническим протоколам, диспансерное наблюдение согласно постановлению Министерства здравоохранения Республики Беларусь №96 от 12.08.2016 «Об утверждении Инструкции о порядке проведения диспансеризации».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выявлении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факторов риска возникновения болезней системы кровообращения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 проведение мероприятий по их устранению, осуществление динамического контроля за их уровнем. При выявлении заболеваний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сердечно-сосудистой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 – проведение лечебных и реабилитационных мероприятий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согласно утвержденным клиническим протоколам, диспансерное наблюдение согласно постановлению Министерства здравоохранения Республики Беларусь №96 от 12.08.2016. Для осуществления настоящего проекта Учреждение здравоохранения «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Новолукомльская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 нуждается в приобретении оборудования.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1" w:type="dxa"/>
          </w:tcPr>
          <w:p w:rsidR="003E67D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реализации проекта необходимо приобрести медицинское оборудование. Ориентировочная стоимость  </w:t>
            </w:r>
            <w:r w:rsidRPr="00BA152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- </w:t>
            </w:r>
            <w:r w:rsidR="004438F0" w:rsidRPr="004438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56570 долларов США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945D65" w:rsidRPr="00BA152C" w:rsidRDefault="003E67DC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45D65"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 для ультразвукового исследования сердца экспертного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стоимостью 9500 долларов США </w:t>
            </w:r>
            <w:r w:rsidR="00945D65"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 единицы (</w:t>
            </w:r>
            <w:r w:rsidR="00945D65"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Позволяет выявлять</w:t>
            </w:r>
            <w:r w:rsidR="00945D65" w:rsidRPr="00BA1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5D65"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расстройства деятельности сердца на самых ранних стадиях, определяет размеры полостей и толщину стенок сердца, оценивает работу клапанного аппарата, выявляет нарушения сократительной функции и функции расслабления,  дает характеристику движения потоков крови внутри сердца, позволяет диагностировать ишемическую болезнь сердца, стенокардию, инфаркт миокарда, болезни мышечной и наружной оболочек</w:t>
            </w:r>
            <w:proofErr w:type="gramEnd"/>
            <w:r w:rsidR="00945D65"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сердца. </w:t>
            </w:r>
            <w:proofErr w:type="gramStart"/>
            <w:r w:rsidR="00945D65"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 исследование незаменимо  в профилактической кардиологии, так как позволяет выявить даже малейшие отклонения в функционировании сердца, предупредить широкий спектр патологий и предотвратить их дальнейшее развитие.</w:t>
            </w:r>
            <w:r w:rsidR="00945D65"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  <w:proofErr w:type="gramEnd"/>
          </w:p>
          <w:p w:rsidR="00945D65" w:rsidRPr="00BA152C" w:rsidRDefault="00945D65" w:rsidP="005148F9">
            <w:pPr>
              <w:tabs>
                <w:tab w:val="left" w:pos="4395"/>
              </w:tabs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электрокардиограф 12-канальный </w:t>
            </w:r>
            <w:r w:rsidR="004438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4438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</w:t>
            </w:r>
            <w:r w:rsidR="00F9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стоимостью 1640 долларов США  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(Электрокардиография - обязательный метод исследования сердца, который позволяет получить представление о частоте и регулярности сердечного ритма, наличии аритмий, а также о достаточности или дефиците кровоснабжения сердечной мышцы миокарда.)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5D65" w:rsidRPr="00BA152C" w:rsidRDefault="00945D65" w:rsidP="005148F9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велоэргометр или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тредмил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4438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единица</w:t>
            </w:r>
            <w:r w:rsidR="003E6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стоимостью  2630 долларов США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проведения нагрузочных тестов, когда электрокардиография  производится в  процессе выполнения пациентом физической нагрузки (ходьбы по бегущей дорожке).</w:t>
            </w:r>
            <w:proofErr w:type="gramEnd"/>
            <w:r w:rsidRPr="00BA15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основном нагрузочные тесты используются для раннего выявления ишемической болезни сердца, нарушений ритма сердца и лиц с гипертензивной реакцией на  физическую нагрузку, а также для оценки эффективности лечебных (в том числе хирургических) и реабилитационных мероприятий по результатам динамического исследования больных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дефибриллятор </w:t>
            </w:r>
            <w:r w:rsidR="00F9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стоимостью 2500,00 долларов США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2</w:t>
            </w:r>
            <w:r w:rsidR="00F9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единицы (Аппарат для воздействия на сердце кратковременным мощным импульсом электрического тока (200-360Дж) с целью прекращения нарушения сердечного ритма при проведении сердечно-легочной реанимации, необходим также для обеспечения безопасности пациентов при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проведении нагрузочных проб (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велоэгометрической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пробы или </w:t>
            </w:r>
            <w:proofErr w:type="spell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тредмил</w:t>
            </w:r>
            <w:proofErr w:type="spell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-теста.);</w:t>
            </w:r>
          </w:p>
          <w:p w:rsidR="00945D65" w:rsidRPr="00BA152C" w:rsidRDefault="00945D65" w:rsidP="006A3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автомашина </w:t>
            </w:r>
            <w:r w:rsidR="006A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неотложной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медицинской помощи </w:t>
            </w:r>
            <w:r w:rsidR="00F9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стоимостью 15 400,00 долларов США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2</w:t>
            </w:r>
            <w:r w:rsidR="00F9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единицы. Для оказания </w:t>
            </w:r>
            <w:bookmarkStart w:id="0" w:name="_GoBack"/>
            <w:bookmarkEnd w:id="0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неотложной медицинской помощи вне лечебного учреждения, а также при организации проведения профилактических осмотров здоровых людей на предприятиях и учреждениях</w:t>
            </w:r>
          </w:p>
        </w:tc>
      </w:tr>
      <w:tr w:rsidR="00945D65" w:rsidRPr="006A38C5" w:rsidTr="005148F9">
        <w:tc>
          <w:tcPr>
            <w:tcW w:w="959" w:type="dxa"/>
          </w:tcPr>
          <w:p w:rsidR="00945D65" w:rsidRPr="00FC3456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4111" w:type="dxa"/>
          </w:tcPr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Прогнозируемые показатели после окончания проекта</w:t>
            </w:r>
          </w:p>
        </w:tc>
        <w:tc>
          <w:tcPr>
            <w:tcW w:w="4501" w:type="dxa"/>
          </w:tcPr>
          <w:p w:rsidR="00945D65" w:rsidRPr="00BA152C" w:rsidRDefault="00945D65" w:rsidP="005148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 завершения проекта (через 5 лет) </w:t>
            </w:r>
            <w:r w:rsidR="00E0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связи с увеличением охвата населения </w:t>
            </w:r>
            <w:r w:rsidR="003203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инструментальными диагностическими обследованиями </w:t>
            </w:r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прогнозируется снижение смертности от болезней кровообращения в трудоспособном возрасте более</w:t>
            </w:r>
            <w:proofErr w:type="gramStart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BA1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в 2 раза – с  2,31 до 1,0 -1,1 на 1000 нас</w:t>
            </w:r>
            <w:r w:rsidR="00E0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 трудоспособного возраста</w:t>
            </w:r>
            <w:r w:rsidR="003203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улучшение демографической  безопасности в </w:t>
            </w:r>
            <w:proofErr w:type="spellStart"/>
            <w:r w:rsidR="003203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Чашникском</w:t>
            </w:r>
            <w:proofErr w:type="spellEnd"/>
            <w:r w:rsidR="003203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районе.</w:t>
            </w:r>
          </w:p>
          <w:p w:rsidR="00945D65" w:rsidRPr="00BA152C" w:rsidRDefault="00945D65" w:rsidP="00514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45D65" w:rsidRDefault="00945D65" w:rsidP="00945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D65" w:rsidRDefault="00945D65" w:rsidP="00945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D65" w:rsidRDefault="00945D65" w:rsidP="00945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1CAF">
        <w:rPr>
          <w:rFonts w:ascii="Times New Roman" w:hAnsi="Times New Roman" w:cs="Times New Roman"/>
          <w:sz w:val="28"/>
          <w:szCs w:val="28"/>
          <w:lang w:val="ru-RU"/>
        </w:rPr>
        <w:t>Районный кардиолог                                            В.В.Банщиков</w:t>
      </w:r>
    </w:p>
    <w:p w:rsidR="006D6AB9" w:rsidRPr="00945D65" w:rsidRDefault="006D6AB9">
      <w:pPr>
        <w:rPr>
          <w:lang w:val="ru-RU"/>
        </w:rPr>
      </w:pPr>
    </w:p>
    <w:sectPr w:rsidR="006D6AB9" w:rsidRPr="00945D65" w:rsidSect="006D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D65"/>
    <w:rsid w:val="0032034D"/>
    <w:rsid w:val="003E67DC"/>
    <w:rsid w:val="004438F0"/>
    <w:rsid w:val="004A1A35"/>
    <w:rsid w:val="006A38C5"/>
    <w:rsid w:val="006D6AB9"/>
    <w:rsid w:val="00945D65"/>
    <w:rsid w:val="009B206A"/>
    <w:rsid w:val="00E0304B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Игрок</cp:lastModifiedBy>
  <cp:revision>4</cp:revision>
  <dcterms:created xsi:type="dcterms:W3CDTF">2021-02-10T09:03:00Z</dcterms:created>
  <dcterms:modified xsi:type="dcterms:W3CDTF">2023-03-26T16:07:00Z</dcterms:modified>
</cp:coreProperties>
</file>