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6E" w:rsidRPr="003167E3" w:rsidRDefault="00C37B6E" w:rsidP="00C3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D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3167E3">
        <w:rPr>
          <w:rFonts w:ascii="Times New Roman" w:hAnsi="Times New Roman" w:cs="Times New Roman"/>
          <w:sz w:val="28"/>
          <w:szCs w:val="28"/>
        </w:rPr>
        <w:tab/>
        <w:t xml:space="preserve">Извлечение </w:t>
      </w:r>
    </w:p>
    <w:p w:rsidR="00C37B6E" w:rsidRPr="003167E3" w:rsidRDefault="00C37B6E" w:rsidP="00C3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7C" w:rsidRDefault="00C37B6E" w:rsidP="00C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E3">
        <w:rPr>
          <w:rFonts w:ascii="Times New Roman" w:hAnsi="Times New Roman" w:cs="Times New Roman"/>
          <w:b/>
          <w:sz w:val="28"/>
          <w:szCs w:val="28"/>
        </w:rPr>
        <w:t>Закон Республики Беларусь от 28 октября 2008 года</w:t>
      </w:r>
      <w:r w:rsidR="00124A7C">
        <w:rPr>
          <w:rFonts w:ascii="Times New Roman" w:hAnsi="Times New Roman" w:cs="Times New Roman"/>
          <w:b/>
          <w:sz w:val="28"/>
          <w:szCs w:val="28"/>
        </w:rPr>
        <w:t xml:space="preserve"> № 433-З</w:t>
      </w:r>
      <w:r w:rsidRPr="0031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B6E" w:rsidRPr="003167E3" w:rsidRDefault="00C37B6E" w:rsidP="00C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E3">
        <w:rPr>
          <w:rFonts w:ascii="Times New Roman" w:hAnsi="Times New Roman" w:cs="Times New Roman"/>
          <w:b/>
          <w:sz w:val="28"/>
          <w:szCs w:val="28"/>
        </w:rPr>
        <w:t>"Об основах административных процедур"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30. Порядок обжалования административного решения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 xml:space="preserve"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145FB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45FBF">
        <w:rPr>
          <w:rFonts w:ascii="Times New Roman" w:hAnsi="Times New Roman" w:cs="Times New Roman"/>
          <w:sz w:val="28"/>
          <w:szCs w:val="28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31. Срок подачи административной жалобы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32. Форма и содержание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Административная жалоба подается в письменной либо электронной форме.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В административной жалобе, подаваемой в письменной форме, должны содержаться: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органа, рассматривающего жалобу;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сведения о заинтересованном лице и третьем лице (далее, если не указано иное, – лицо, подавшее административную жалобу):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имеется), место жительства (место пребывания) – для гражданина;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lastRenderedPageBreak/>
        <w:t>наименование и место нахождения – для юридического лица;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обжалуемое административное решение;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суть обжалуемого административного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требования лица, подавшего административную жалобу;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перечень документов и (или) сведений (при их наличии), представляемых вместе с административной жалобой;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В административной жалобе, подаваемой в электронной форме, должны содержаться сведения, указанные в абзацах втором–восьмом пункта 2 настоящей статьи.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33. Регистрация административных жалоб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Административные жалобы подлежат регистрации в день их подачи.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 xml:space="preserve">2. Административные жалобы, поступившие в нерабочий день (нерабочее время), регистрируются не позднее чем в </w:t>
      </w:r>
      <w:proofErr w:type="gramStart"/>
      <w:r w:rsidRPr="00145FBF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145FBF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34. Оставление административной жалобы без рассмотрения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Административная жалоба оставляется без рассмотрения в течение трех рабочих дней со дня ее регистрации в случае, если: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подана неуполномоченным лицом;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не соблюдены требования к содержанию административной жалобы;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lastRenderedPageBreak/>
        <w:t>в органе, рассматривающем жалобу, уже имеется решение по этой административной жалобе.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4. 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341. Отзыв административной жалобы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ГЛАВА 8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РАССМОТРЕНИЕ АДМИНИСТРАТИВНОЙ ЖАЛОБЫ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35. Единоличное и коллегиальное рассмотрение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жалобу, – коллегиальным составом такого органа.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36. Пределы рассмотрения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Орган, рассматривающий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объеме.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lastRenderedPageBreak/>
        <w:t>Статья 37. Срок рассмотрения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38. Последствия подачи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Подача административной жалобы не приостанавливает исполнения обжалуемого административного решения.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РЕШЕНИЕ ПО АДМИНИСТРАТИВНОЙ ЖАЛОБЕ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39. Виды решений по административной жалобе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При рассмотрении административной жалобы органом, рассматривающим жалобу, принимается одно из следующих решений: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 оставлении административной жалобы без рассмотрения;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 оставлении административного решения без изменения, а административной жалобы без удовлетворения;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 отмене административного решения и принятии нового административного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40. Форма и содержание решения по административной жалобе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Решение по административной жалобе принимается в письменной форме, и в нем должны содержаться: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дата и регистрационный номер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органа, рассматривающего жалобу;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сведения о лице, подавшем административную жалобу: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имеется), место жительства (место пребывания) – для гражданина;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и место нахождения – для юридического лица;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дата и регистрационный номер обжалуемого административного решения, принятого в письменной форме;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административное решение;</w:t>
      </w:r>
    </w:p>
    <w:p w:rsid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суть обжалуемого административного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основания, по которым лицо, подавшее административную жалобу,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lastRenderedPageBreak/>
        <w:t>правовые основания и суть принятого решения по административной жалобе;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подпись работника органа, рассматривающего жалобу, к компетенции которого относится подписание такого решения.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41. Отмена административного решения и принятие нового административного решения. Направление административной жалобы в уполномоченный орган для повторного рассмотрения заявления заинтересованного лица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5FBF">
        <w:rPr>
          <w:rFonts w:ascii="Times New Roman" w:hAnsi="Times New Roman" w:cs="Times New Roman"/>
          <w:sz w:val="28"/>
          <w:szCs w:val="28"/>
        </w:rPr>
        <w:t>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изложенного в заявлении заинтересованного лица, относится к исключительной компетенции уполномоченного органа, решение которого обжалуется.</w:t>
      </w:r>
      <w:proofErr w:type="gramEnd"/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Основаниями для отмены административного решения и принятия нового административного решения, а также для направления административной жалобы в уполномоченный орган для повторного рассмотрения являются: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несоответствие содержания административного решения материалам, полученным при рассмотрении заявления заинтересованного лица;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нарушение или неправильное применение законодательства при рассмотрении заявления заинтересованного лица.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42. Уведомление о принятом решении по административной жалобе. Вступление в силу решения по административной жалобе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такого решения.</w:t>
      </w:r>
    </w:p>
    <w:p w:rsidR="00284135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Решение по административной жалобе вступает в силу со дня его принятия, если иной срок не установлен в таком решении.</w:t>
      </w:r>
    </w:p>
    <w:sectPr w:rsidR="00284135" w:rsidRPr="00145FBF" w:rsidSect="00145F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6E"/>
    <w:rsid w:val="00124A7C"/>
    <w:rsid w:val="00145FBF"/>
    <w:rsid w:val="00284135"/>
    <w:rsid w:val="003167E3"/>
    <w:rsid w:val="00541074"/>
    <w:rsid w:val="005B5B53"/>
    <w:rsid w:val="006C01F0"/>
    <w:rsid w:val="006D35CD"/>
    <w:rsid w:val="007B7638"/>
    <w:rsid w:val="00916750"/>
    <w:rsid w:val="00A8122A"/>
    <w:rsid w:val="00C37B6E"/>
    <w:rsid w:val="00F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2023-02-27T05:37:00Z</dcterms:created>
  <dcterms:modified xsi:type="dcterms:W3CDTF">2023-02-27T05:37:00Z</dcterms:modified>
</cp:coreProperties>
</file>