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A3" w:rsidRPr="00A61CAE" w:rsidRDefault="006C4EA3" w:rsidP="006C4E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bookmarkStart w:id="0" w:name="_GoBack"/>
      <w:r w:rsidRPr="00A61CA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Порядок обжалования административных решений</w:t>
      </w:r>
    </w:p>
    <w:p w:rsidR="006C4EA3" w:rsidRPr="00A61CAE" w:rsidRDefault="006C4EA3" w:rsidP="006C4E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bookmarkEnd w:id="0"/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БЕЛАРУСЬ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28 октября 2008 г. № 433-З 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Об основах административных процедур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ИЗВЛЕЧЕНИЕ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31. Срок подачи административной жалобы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1. 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2. Орган, рассматривающий жалобу, вправе восстановить срок подачи административной жалобы в случае пропуска такого срока по уважительной причине (тяжелая болезнь, длительная командировка и др.). 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32. Форма и содержание административной жалобы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1. Административная жалоба подается в письменной либо электронной форме.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2. В административной жалобе, подаваемой в письменной форме, должны содержаться: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органа, рассматривающего жалобу;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сведения о заинтересованном лице и третьем лице (далее, если не указано иное, – лицо, подавшее административную жалобу):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фамилия, собственное имя, отчество (если таковое имеется), место жительства (место пребывания) – для гражданина;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и место нахождения – для юридического лица;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уполномоченного органа, принявшего обжалуемое административное решение;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суть обжалуемого административного решения;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основания, по которым лицо, подавшее административную жалобу, считает обжалуемое административное решение неправомерным;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требования лица, подавшего административную жалобу;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перечень документов и (или) сведений (при их наличии), представляемых вместе с административной жалобой;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подпись гражданина, либо подпись руководителя юридического лица или лица, уполномоченного в установленном порядке подписывать административную жалобу, либо подпись представителя лица, подавшего административную жалобу.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3. Административная жалоба в электронной форме подается через единый портал электронных услуг с использованием средств идентификации, указанных в абзацах третьем и четвертом части первой пункта 6 статьи 14 настоящего Закона.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административной жалобе, подаваемой в электронной форме, должны содержаться сведения, указанные в абзацах втором–восьмом пункта 2 настоящей статьи.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В случае подачи административной жалобы в электронной форме не требуется подписания электронной цифровой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 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34</w:t>
      </w: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. Отзыв административной жалобы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Лицо, подавшее административную жалобу, вправе отозвать свою административную жалобу в любое время до окончания ее рассмотрения.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Отзыв административной жалобы, поданной в письменной форме, осуществляется посредством подачи заявления в письменной форме в орган, рассматривающий жалобу.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Отзыв административной жалобы, поданной в электронной форме, осуществляется посредством подачи заявления в электронной форме через единый портал электронных услуг либо письменной форме в орган, рассматривающий жалобу. </w:t>
      </w:r>
    </w:p>
    <w:p w:rsidR="006C4EA3" w:rsidRPr="00AB7DC0" w:rsidRDefault="006C4EA3" w:rsidP="006C4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 xml:space="preserve">2. В случае отзыва административной жалобы орган, рассматривающий жалобу, прекращает ее рассмотрение по существу и возвращает лицу, подавшему административную жалобу, документы и (или) сведения, представленные вместе с административной жалобой, за исключением случаев подачи административной жалобы в электронной форме. 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37. Срок рассмотрения административной жалобы</w:t>
      </w:r>
    </w:p>
    <w:p w:rsidR="006C4EA3" w:rsidRPr="00AB7DC0" w:rsidRDefault="006C4EA3" w:rsidP="006C4E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DC0">
        <w:rPr>
          <w:rFonts w:ascii="Times New Roman" w:eastAsia="Times New Roman" w:hAnsi="Times New Roman" w:cs="Times New Roman"/>
          <w:sz w:val="24"/>
          <w:szCs w:val="24"/>
        </w:rPr>
        <w:t>Административная жалоба рассматривается в месячный срок со дня ее регистрации. Законодательством об административных процедурах могут быть предусмотрены сокращенные сроки рассмотрения административных жалоб.</w:t>
      </w:r>
    </w:p>
    <w:p w:rsidR="006C4EA3" w:rsidRDefault="006C4EA3" w:rsidP="00B268BE">
      <w:pPr>
        <w:pStyle w:val="1"/>
        <w:spacing w:before="0" w:after="0"/>
        <w:ind w:right="0"/>
        <w:rPr>
          <w:b w:val="0"/>
        </w:rPr>
      </w:pPr>
    </w:p>
    <w:p w:rsidR="00B268BE" w:rsidRDefault="00B268BE" w:rsidP="00B268BE">
      <w:pPr>
        <w:pStyle w:val="point"/>
        <w:rPr>
          <w:sz w:val="30"/>
          <w:szCs w:val="30"/>
        </w:rPr>
      </w:pPr>
    </w:p>
    <w:p w:rsidR="00B268BE" w:rsidRDefault="00B268BE" w:rsidP="00B268BE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  <w:lang w:val="be-BY"/>
        </w:rPr>
      </w:pPr>
    </w:p>
    <w:p w:rsidR="00522612" w:rsidRDefault="00522612"/>
    <w:sectPr w:rsidR="00522612" w:rsidSect="0096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BE"/>
    <w:rsid w:val="00522612"/>
    <w:rsid w:val="0061491C"/>
    <w:rsid w:val="006C4EA3"/>
    <w:rsid w:val="009653A4"/>
    <w:rsid w:val="00A61CAE"/>
    <w:rsid w:val="00B26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B268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B268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rsid w:val="00B268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1"/>
    <w:basedOn w:val="a"/>
    <w:rsid w:val="00B268B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me">
    <w:name w:val="name"/>
    <w:basedOn w:val="a0"/>
    <w:rsid w:val="00B268BE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B268BE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B268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B268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rsid w:val="00B268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1"/>
    <w:basedOn w:val="a"/>
    <w:rsid w:val="00B268B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me">
    <w:name w:val="name"/>
    <w:basedOn w:val="a0"/>
    <w:rsid w:val="00B268BE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B268B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Admin</cp:lastModifiedBy>
  <cp:revision>2</cp:revision>
  <cp:lastPrinted>2023-02-23T13:41:00Z</cp:lastPrinted>
  <dcterms:created xsi:type="dcterms:W3CDTF">2026-01-07T16:03:00Z</dcterms:created>
  <dcterms:modified xsi:type="dcterms:W3CDTF">2026-01-07T16:03:00Z</dcterms:modified>
</cp:coreProperties>
</file>