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561592" w:rsidRPr="0078601E" w:rsidRDefault="004D637C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УЗ «</w:t>
      </w:r>
      <w:proofErr w:type="spellStart"/>
      <w:r>
        <w:rPr>
          <w:sz w:val="30"/>
          <w:szCs w:val="30"/>
          <w:lang w:val="ru-RU"/>
        </w:rPr>
        <w:t>Новолукомльская</w:t>
      </w:r>
      <w:proofErr w:type="spellEnd"/>
      <w:r>
        <w:rPr>
          <w:sz w:val="30"/>
          <w:szCs w:val="30"/>
          <w:lang w:val="ru-RU"/>
        </w:rPr>
        <w:t xml:space="preserve"> ЦРБ»</w:t>
      </w:r>
    </w:p>
    <w:p w:rsidR="0078601E" w:rsidRDefault="0078601E" w:rsidP="00CA7246">
      <w:pPr>
        <w:ind w:firstLine="709"/>
        <w:rPr>
          <w:rFonts w:ascii="Times New Roman" w:hAnsi="Times New Roman"/>
          <w:sz w:val="30"/>
          <w:szCs w:val="30"/>
        </w:rPr>
      </w:pPr>
    </w:p>
    <w:p w:rsidR="00CA7246" w:rsidRPr="004D637C" w:rsidRDefault="00C61739" w:rsidP="004D637C">
      <w:pPr>
        <w:ind w:firstLine="709"/>
        <w:contextualSpacing/>
        <w:rPr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4D637C">
        <w:rPr>
          <w:rFonts w:ascii="Times New Roman" w:hAnsi="Times New Roman"/>
          <w:sz w:val="30"/>
          <w:szCs w:val="30"/>
        </w:rPr>
        <w:t>20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</w:t>
      </w:r>
      <w:r w:rsidR="004D637C">
        <w:rPr>
          <w:rFonts w:ascii="Times New Roman" w:hAnsi="Times New Roman"/>
          <w:sz w:val="30"/>
          <w:szCs w:val="30"/>
        </w:rPr>
        <w:t>3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4D637C">
        <w:rPr>
          <w:rFonts w:ascii="Times New Roman" w:hAnsi="Times New Roman"/>
          <w:sz w:val="30"/>
          <w:szCs w:val="30"/>
        </w:rPr>
        <w:t>28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4D637C">
        <w:rPr>
          <w:rFonts w:ascii="Times New Roman" w:hAnsi="Times New Roman"/>
          <w:sz w:val="30"/>
          <w:szCs w:val="30"/>
        </w:rPr>
        <w:t>03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4D637C">
        <w:rPr>
          <w:rFonts w:ascii="Times New Roman" w:hAnsi="Times New Roman"/>
          <w:sz w:val="30"/>
          <w:szCs w:val="30"/>
        </w:rPr>
        <w:t>у</w:t>
      </w:r>
      <w:r w:rsidR="004D637C" w:rsidRPr="004D637C">
        <w:rPr>
          <w:rFonts w:ascii="Times New Roman" w:hAnsi="Times New Roman"/>
          <w:sz w:val="30"/>
          <w:szCs w:val="30"/>
        </w:rPr>
        <w:t>чреждения здравоохранения «</w:t>
      </w:r>
      <w:proofErr w:type="spellStart"/>
      <w:r w:rsidR="004D637C" w:rsidRPr="004D637C">
        <w:rPr>
          <w:rFonts w:ascii="Times New Roman" w:hAnsi="Times New Roman"/>
          <w:sz w:val="30"/>
          <w:szCs w:val="30"/>
        </w:rPr>
        <w:t>Новолукомльская</w:t>
      </w:r>
      <w:proofErr w:type="spellEnd"/>
      <w:r w:rsidR="004D637C" w:rsidRPr="004D637C">
        <w:rPr>
          <w:rFonts w:ascii="Times New Roman" w:hAnsi="Times New Roman"/>
          <w:sz w:val="30"/>
          <w:szCs w:val="30"/>
        </w:rPr>
        <w:t xml:space="preserve"> центральная районная больница» (зданий и помещений в которые предоставлен доступ) (юридический адрес:</w:t>
      </w:r>
      <w:proofErr w:type="gramEnd"/>
      <w:r w:rsidR="004D637C" w:rsidRPr="004D637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4D637C" w:rsidRPr="004D637C">
        <w:rPr>
          <w:rFonts w:ascii="Times New Roman" w:hAnsi="Times New Roman"/>
          <w:sz w:val="30"/>
          <w:szCs w:val="30"/>
        </w:rPr>
        <w:t>Чашникский</w:t>
      </w:r>
      <w:proofErr w:type="spellEnd"/>
      <w:r w:rsidR="004D637C" w:rsidRPr="004D637C">
        <w:rPr>
          <w:rFonts w:ascii="Times New Roman" w:hAnsi="Times New Roman"/>
          <w:sz w:val="30"/>
          <w:szCs w:val="30"/>
        </w:rPr>
        <w:t xml:space="preserve"> район, г. </w:t>
      </w:r>
      <w:proofErr w:type="spellStart"/>
      <w:r w:rsidR="004D637C" w:rsidRPr="004D637C">
        <w:rPr>
          <w:rFonts w:ascii="Times New Roman" w:hAnsi="Times New Roman"/>
          <w:sz w:val="30"/>
          <w:szCs w:val="30"/>
        </w:rPr>
        <w:t>Новолукомль</w:t>
      </w:r>
      <w:proofErr w:type="spellEnd"/>
      <w:r w:rsidR="004D637C" w:rsidRPr="004D637C">
        <w:rPr>
          <w:rFonts w:ascii="Times New Roman" w:hAnsi="Times New Roman"/>
          <w:sz w:val="30"/>
          <w:szCs w:val="30"/>
        </w:rPr>
        <w:t>, ул. Энергетиков, д. 17)</w:t>
      </w:r>
      <w:proofErr w:type="gramStart"/>
      <w:r w:rsidR="004D637C" w:rsidRPr="004D637C">
        <w:rPr>
          <w:rFonts w:ascii="Times New Roman" w:hAnsi="Times New Roman"/>
          <w:sz w:val="30"/>
          <w:szCs w:val="30"/>
        </w:rPr>
        <w:t>.</w:t>
      </w:r>
      <w:proofErr w:type="gramEnd"/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43856" w:rsidRPr="00243856">
        <w:rPr>
          <w:rFonts w:ascii="Times New Roman" w:hAnsi="Times New Roman"/>
          <w:sz w:val="30"/>
          <w:szCs w:val="30"/>
        </w:rPr>
        <w:t>п</w:t>
      </w:r>
      <w:proofErr w:type="gramEnd"/>
      <w:r w:rsidR="00243856" w:rsidRPr="00243856">
        <w:rPr>
          <w:rFonts w:ascii="Times New Roman" w:hAnsi="Times New Roman"/>
          <w:sz w:val="30"/>
          <w:szCs w:val="30"/>
        </w:rPr>
        <w:t>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gramStart"/>
      <w:r w:rsidRPr="004D637C">
        <w:rPr>
          <w:rFonts w:ascii="Times New Roman" w:hAnsi="Times New Roman"/>
          <w:sz w:val="30"/>
          <w:szCs w:val="30"/>
        </w:rPr>
        <w:t>не обеспечена работоспособность и исправность средств противопожарной защиты в УЗ «</w:t>
      </w:r>
      <w:proofErr w:type="spellStart"/>
      <w:r w:rsidRPr="004D637C">
        <w:rPr>
          <w:rFonts w:ascii="Times New Roman" w:hAnsi="Times New Roman"/>
          <w:sz w:val="30"/>
          <w:szCs w:val="30"/>
        </w:rPr>
        <w:t>Новолукомльская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ЦРБ» (превышен срок эксплуатации имеющихся </w:t>
      </w:r>
      <w:proofErr w:type="spellStart"/>
      <w:r w:rsidRPr="004D637C">
        <w:rPr>
          <w:rFonts w:ascii="Times New Roman" w:hAnsi="Times New Roman"/>
          <w:sz w:val="30"/>
          <w:szCs w:val="30"/>
        </w:rPr>
        <w:t>самоспасателей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(год выпуска – 2018 при этом срок хранения по паспорту составляет 5 лет) (п.3.1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Президентом Республики Беларусь №7 от 23.11.2017 г</w:t>
      </w:r>
      <w:proofErr w:type="gramEnd"/>
      <w:r w:rsidRPr="004D637C">
        <w:rPr>
          <w:rFonts w:ascii="Times New Roman" w:hAnsi="Times New Roman"/>
          <w:sz w:val="30"/>
          <w:szCs w:val="30"/>
        </w:rPr>
        <w:t>. «</w:t>
      </w:r>
      <w:proofErr w:type="gramStart"/>
      <w:r w:rsidRPr="004D637C">
        <w:rPr>
          <w:rFonts w:ascii="Times New Roman" w:hAnsi="Times New Roman"/>
          <w:sz w:val="30"/>
          <w:szCs w:val="30"/>
        </w:rPr>
        <w:t>О развитии предпринимательства» (далее – общие требования));</w:t>
      </w:r>
      <w:proofErr w:type="gramEnd"/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требуется корректировка планов эвакуации людей при пожаре для зданий Ольшанского ФАП, Октябрьского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Иванского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Лукомльского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Чашникской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больницы, </w:t>
      </w:r>
      <w:proofErr w:type="spellStart"/>
      <w:r w:rsidRPr="004D637C">
        <w:rPr>
          <w:rFonts w:ascii="Times New Roman" w:hAnsi="Times New Roman"/>
          <w:sz w:val="30"/>
          <w:szCs w:val="30"/>
        </w:rPr>
        <w:t>Новозарянской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БСУ, </w:t>
      </w:r>
      <w:proofErr w:type="spellStart"/>
      <w:r w:rsidRPr="004D637C">
        <w:rPr>
          <w:rFonts w:ascii="Times New Roman" w:hAnsi="Times New Roman"/>
          <w:sz w:val="30"/>
          <w:szCs w:val="30"/>
        </w:rPr>
        <w:t>Новозарянской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АВОП, </w:t>
      </w:r>
      <w:proofErr w:type="spellStart"/>
      <w:r w:rsidRPr="004D637C">
        <w:rPr>
          <w:rFonts w:ascii="Times New Roman" w:hAnsi="Times New Roman"/>
          <w:sz w:val="30"/>
          <w:szCs w:val="30"/>
        </w:rPr>
        <w:t>Черейской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АВОП, </w:t>
      </w:r>
      <w:proofErr w:type="spellStart"/>
      <w:r w:rsidRPr="004D637C">
        <w:rPr>
          <w:rFonts w:ascii="Times New Roman" w:hAnsi="Times New Roman"/>
          <w:sz w:val="30"/>
          <w:szCs w:val="30"/>
        </w:rPr>
        <w:t>Краснолукской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АВОП, </w:t>
      </w:r>
      <w:proofErr w:type="spellStart"/>
      <w:r w:rsidRPr="004D637C">
        <w:rPr>
          <w:rFonts w:ascii="Times New Roman" w:hAnsi="Times New Roman"/>
          <w:sz w:val="30"/>
          <w:szCs w:val="30"/>
        </w:rPr>
        <w:t>Новолукомльской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ЦРБ (не соответствуют формы планов; не соответствуют предъявляемым требованиям условные обозначения; не нанесены элементы пожарной автоматики (при наличии)) (п. 45 Общих требований, Приложение 2 к постановлению МЧС Республики Беларусь от 21.12.2021 №82);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здания </w:t>
      </w:r>
      <w:proofErr w:type="spellStart"/>
      <w:r w:rsidRPr="004D637C">
        <w:rPr>
          <w:rFonts w:ascii="Times New Roman" w:hAnsi="Times New Roman"/>
          <w:sz w:val="30"/>
          <w:szCs w:val="30"/>
        </w:rPr>
        <w:t>Круглицкого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Ольшанского ФАП, Октябрьского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Иванского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Лукомльского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Черейской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АВОП, </w:t>
      </w:r>
      <w:proofErr w:type="spellStart"/>
      <w:r w:rsidRPr="004D637C">
        <w:rPr>
          <w:rFonts w:ascii="Times New Roman" w:hAnsi="Times New Roman"/>
          <w:sz w:val="30"/>
          <w:szCs w:val="30"/>
        </w:rPr>
        <w:t>Краснолукской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 не оборудованы стендами с информацией о пожарной безопасности (п. 3.2 Общих требований).</w:t>
      </w:r>
      <w:r w:rsidRPr="004D637C">
        <w:rPr>
          <w:rFonts w:ascii="Times New Roman" w:hAnsi="Times New Roman"/>
          <w:sz w:val="30"/>
          <w:szCs w:val="30"/>
        </w:rPr>
        <w:fldChar w:fldCharType="begin"/>
      </w:r>
      <w:r w:rsidRPr="004D637C">
        <w:rPr>
          <w:rFonts w:ascii="Times New Roman" w:hAnsi="Times New Roman"/>
          <w:sz w:val="30"/>
          <w:szCs w:val="30"/>
        </w:rPr>
        <w:instrText xml:space="preserve"> HYPERLINK "https://minzdrav.gov.by/ru/dlya-belorusskikh-grazhdan/uchrejdenia-zdravoohranenia/feldshersko-akusherskie-punkty-fap.php" </w:instrText>
      </w:r>
      <w:r w:rsidRPr="004D637C">
        <w:rPr>
          <w:rFonts w:ascii="Times New Roman" w:hAnsi="Times New Roman"/>
          <w:sz w:val="30"/>
          <w:szCs w:val="30"/>
        </w:rPr>
        <w:fldChar w:fldCharType="separate"/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Фельдшерско-акушерские пункты (далее – ФАП):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fldChar w:fldCharType="end"/>
      </w:r>
      <w:r w:rsidRPr="004D637C">
        <w:rPr>
          <w:rFonts w:ascii="Times New Roman" w:hAnsi="Times New Roman"/>
          <w:sz w:val="30"/>
          <w:szCs w:val="30"/>
        </w:rPr>
        <w:t xml:space="preserve"> не обеспечена возможность свободного открывания изнутри без ключа замков дверей, расположенных на путях эвакуации в зданиях (помещениях) </w:t>
      </w:r>
      <w:proofErr w:type="spellStart"/>
      <w:r w:rsidRPr="004D637C">
        <w:rPr>
          <w:rFonts w:ascii="Times New Roman" w:hAnsi="Times New Roman"/>
          <w:sz w:val="30"/>
          <w:szCs w:val="30"/>
        </w:rPr>
        <w:t>Круглицкого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Ольшанского ФАП, Октябрьского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Иванского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ФАП, </w:t>
      </w:r>
      <w:proofErr w:type="spellStart"/>
      <w:r w:rsidRPr="004D637C">
        <w:rPr>
          <w:rFonts w:ascii="Times New Roman" w:hAnsi="Times New Roman"/>
          <w:sz w:val="30"/>
          <w:szCs w:val="30"/>
        </w:rPr>
        <w:t>Лукомльского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 (п. 48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двери, отделяющие коридор от лестничной клетки в здании </w:t>
      </w:r>
      <w:proofErr w:type="spellStart"/>
      <w:r w:rsidRPr="004D637C">
        <w:rPr>
          <w:rFonts w:ascii="Times New Roman" w:hAnsi="Times New Roman"/>
          <w:sz w:val="30"/>
          <w:szCs w:val="30"/>
        </w:rPr>
        <w:t>Круглицкого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 не оборудованы устройствами для </w:t>
      </w:r>
      <w:proofErr w:type="spellStart"/>
      <w:r w:rsidRPr="004D637C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и уплотнениями в притворах обеспечивающими </w:t>
      </w:r>
      <w:proofErr w:type="spellStart"/>
      <w:r w:rsidRPr="004D637C">
        <w:rPr>
          <w:rFonts w:ascii="Times New Roman" w:hAnsi="Times New Roman"/>
          <w:sz w:val="30"/>
          <w:szCs w:val="30"/>
        </w:rPr>
        <w:t>дымонепроницаемость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(п.49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lastRenderedPageBreak/>
        <w:t xml:space="preserve">ручные пожарные </w:t>
      </w:r>
      <w:proofErr w:type="spellStart"/>
      <w:r w:rsidRPr="004D637C">
        <w:rPr>
          <w:rFonts w:ascii="Times New Roman" w:hAnsi="Times New Roman"/>
          <w:sz w:val="30"/>
          <w:szCs w:val="30"/>
        </w:rPr>
        <w:t>извещатели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, входящие в состав пожарной автоматики в здании </w:t>
      </w:r>
      <w:proofErr w:type="spellStart"/>
      <w:r w:rsidRPr="004D637C">
        <w:rPr>
          <w:rFonts w:ascii="Times New Roman" w:hAnsi="Times New Roman"/>
          <w:sz w:val="30"/>
          <w:szCs w:val="30"/>
        </w:rPr>
        <w:t>Лукомльского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 не обозначены знаками пожарной безопасности </w:t>
      </w:r>
      <w:proofErr w:type="gramStart"/>
      <w:r w:rsidRPr="004D637C">
        <w:rPr>
          <w:rFonts w:ascii="Times New Roman" w:hAnsi="Times New Roman"/>
          <w:sz w:val="30"/>
          <w:szCs w:val="30"/>
        </w:rPr>
        <w:t>согласно требований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 ГОСТ 12.4.026-2015 (п. 9 Общих требований, п.5.15 СН 2.02.03-2019 «Пожарная автоматика зданий и сооружений»)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не обеспечивается работоспособность и исправность сре</w:t>
      </w:r>
      <w:proofErr w:type="gramStart"/>
      <w:r w:rsidRPr="004D637C">
        <w:rPr>
          <w:rFonts w:ascii="Times New Roman" w:hAnsi="Times New Roman"/>
          <w:sz w:val="30"/>
          <w:szCs w:val="30"/>
        </w:rPr>
        <w:t>дств пр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отивопожарной защиты в здании </w:t>
      </w:r>
      <w:proofErr w:type="spellStart"/>
      <w:r w:rsidRPr="004D637C">
        <w:rPr>
          <w:rFonts w:ascii="Times New Roman" w:hAnsi="Times New Roman"/>
          <w:sz w:val="30"/>
          <w:szCs w:val="30"/>
        </w:rPr>
        <w:t>Лукомльского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ФАП (не проводится техническое обслуживание имеющейся в здании системы пожарной сигнализации) (п. 3.1 Общих требований).</w:t>
      </w:r>
      <w:r w:rsidRPr="004D637C">
        <w:rPr>
          <w:rFonts w:ascii="Times New Roman" w:hAnsi="Times New Roman"/>
          <w:sz w:val="30"/>
          <w:szCs w:val="30"/>
        </w:rPr>
        <w:fldChar w:fldCharType="begin"/>
      </w:r>
      <w:r w:rsidRPr="004D637C">
        <w:rPr>
          <w:rFonts w:ascii="Times New Roman" w:hAnsi="Times New Roman"/>
          <w:sz w:val="30"/>
          <w:szCs w:val="30"/>
        </w:rPr>
        <w:instrText xml:space="preserve"> HYPERLINK "https://minzdrav.gov.by/ru/dlya-belorusskikh-grazhdan/uchrejdenia-zdravoohranenia/feldshersko-akusherskie-punkty-fap.php" </w:instrText>
      </w:r>
      <w:r w:rsidRPr="004D637C">
        <w:rPr>
          <w:rFonts w:ascii="Times New Roman" w:hAnsi="Times New Roman"/>
          <w:sz w:val="30"/>
          <w:szCs w:val="30"/>
        </w:rPr>
        <w:fldChar w:fldCharType="separate"/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spellStart"/>
      <w:r w:rsidRPr="004D637C">
        <w:rPr>
          <w:rFonts w:ascii="Times New Roman" w:hAnsi="Times New Roman"/>
          <w:sz w:val="30"/>
          <w:szCs w:val="30"/>
        </w:rPr>
        <w:t>Чашникская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больница: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fldChar w:fldCharType="end"/>
      </w:r>
      <w:r w:rsidRPr="004D637C">
        <w:rPr>
          <w:rFonts w:ascii="Times New Roman" w:hAnsi="Times New Roman"/>
          <w:sz w:val="30"/>
          <w:szCs w:val="30"/>
        </w:rPr>
        <w:t xml:space="preserve"> ручные пожарные </w:t>
      </w:r>
      <w:proofErr w:type="spellStart"/>
      <w:r w:rsidRPr="004D637C">
        <w:rPr>
          <w:rFonts w:ascii="Times New Roman" w:hAnsi="Times New Roman"/>
          <w:sz w:val="30"/>
          <w:szCs w:val="30"/>
        </w:rPr>
        <w:t>извещатели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, входящие в состав пожарной автоматики не обозначены знаками пожарной безопасности </w:t>
      </w:r>
      <w:proofErr w:type="gramStart"/>
      <w:r w:rsidRPr="004D637C">
        <w:rPr>
          <w:rFonts w:ascii="Times New Roman" w:hAnsi="Times New Roman"/>
          <w:sz w:val="30"/>
          <w:szCs w:val="30"/>
        </w:rPr>
        <w:t>согласно требований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 ГОСТ 12.4.026-2015 (п. 9 Общих требований, п.5.15 СН 2.02.03-2019 «Пожарная автоматика зданий и сооружений»);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gramStart"/>
      <w:r w:rsidRPr="004D637C">
        <w:rPr>
          <w:rFonts w:ascii="Times New Roman" w:hAnsi="Times New Roman"/>
          <w:sz w:val="30"/>
          <w:szCs w:val="30"/>
        </w:rPr>
        <w:t>не обеспечена возможность свободного открывания изнутри без ключа замков дверей, расположенных на путях эвакуации (выход из актового зала на 3 этаже; дверь отделяющая коридор от лестничной клетки на 2 этаже; центральный вход (в т. ч. дверь тамбура) в поликлинику; дверь из детской консультации в холл поликлиники; двери отделяющие коридоры отделений терапии и хирургии от лестничных клеток;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 дверь в переходе из терапии в хирургию (п. 48 «Общих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двери, разделяющие коридоры 1, 2 и 3 этажей терапии на отсеки, не оборудованы устройствами для </w:t>
      </w:r>
      <w:proofErr w:type="spellStart"/>
      <w:r w:rsidRPr="004D637C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и уплотнениями в притворах обеспечивающими </w:t>
      </w:r>
      <w:proofErr w:type="spellStart"/>
      <w:r w:rsidRPr="004D637C">
        <w:rPr>
          <w:rFonts w:ascii="Times New Roman" w:hAnsi="Times New Roman"/>
          <w:sz w:val="30"/>
          <w:szCs w:val="30"/>
        </w:rPr>
        <w:t>дымонепроницаемость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(п.49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допускается загромождение проходов, выходов, дверей на путях эвакуации (в коридоре 1 этажа поликлиники устроен гардероб загромождающий выход из запасной лестничной клетки; холл у выхода из отделения терапии, загроможден строительными материалами; в коридоре детской консультации установлены лавки, препятствующие свободному проходу через двери эвакуационных выходов) (п. 50 Общих требований).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spellStart"/>
      <w:r w:rsidRPr="004D637C">
        <w:rPr>
          <w:rFonts w:ascii="Times New Roman" w:hAnsi="Times New Roman"/>
          <w:sz w:val="30"/>
          <w:szCs w:val="30"/>
        </w:rPr>
        <w:t>Новозарянская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БСУ и </w:t>
      </w:r>
      <w:proofErr w:type="spellStart"/>
      <w:r w:rsidRPr="004D637C">
        <w:rPr>
          <w:rFonts w:ascii="Times New Roman" w:hAnsi="Times New Roman"/>
          <w:sz w:val="30"/>
          <w:szCs w:val="30"/>
        </w:rPr>
        <w:t>Новозарянская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ручные пожарные </w:t>
      </w:r>
      <w:proofErr w:type="spellStart"/>
      <w:r w:rsidRPr="004D637C">
        <w:rPr>
          <w:rFonts w:ascii="Times New Roman" w:hAnsi="Times New Roman"/>
          <w:sz w:val="30"/>
          <w:szCs w:val="30"/>
        </w:rPr>
        <w:t>извещатели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, входящие в состав пожарной автоматики не обозначены знаками пожарной безопасности </w:t>
      </w:r>
      <w:proofErr w:type="gramStart"/>
      <w:r w:rsidRPr="004D637C">
        <w:rPr>
          <w:rFonts w:ascii="Times New Roman" w:hAnsi="Times New Roman"/>
          <w:sz w:val="30"/>
          <w:szCs w:val="30"/>
        </w:rPr>
        <w:t>согласно требований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 ГОСТ 12.4.026-2015 (п. 9 Общих требований, п.5.15 СН 2.02.03-2019 «Пожарная автоматика зданий и сооружений»);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сняты дверные полотна в дверных проемах (коридоры 1 и 2 этажей БСУ; переход из АВОП в БСУ) (п. 49 Общих требований);  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дверь, отделяющая коридор 2 этажа от лестничной клетки в БСУ не оборудована устройством для </w:t>
      </w:r>
      <w:proofErr w:type="spellStart"/>
      <w:r w:rsidRPr="004D637C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и уплотнениями в притворах обеспечивающими </w:t>
      </w:r>
      <w:proofErr w:type="spellStart"/>
      <w:r w:rsidRPr="004D637C">
        <w:rPr>
          <w:rFonts w:ascii="Times New Roman" w:hAnsi="Times New Roman"/>
          <w:sz w:val="30"/>
          <w:szCs w:val="30"/>
        </w:rPr>
        <w:t>дымонепроницаемость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(п.49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gramStart"/>
      <w:r w:rsidRPr="004D637C">
        <w:rPr>
          <w:rFonts w:ascii="Times New Roman" w:hAnsi="Times New Roman"/>
          <w:sz w:val="30"/>
          <w:szCs w:val="30"/>
        </w:rPr>
        <w:t>запасной эвакуационный выход из АВОП (возле помещения санитарской) не обозначен указательными знаками пожарной безопасности, предусмотренными техническими нормативными правовыми актами (п. 44 Общих требований);</w:t>
      </w:r>
      <w:proofErr w:type="gramEnd"/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lastRenderedPageBreak/>
        <w:t xml:space="preserve">в холле АВОП (возле помещения </w:t>
      </w:r>
      <w:proofErr w:type="gramStart"/>
      <w:r w:rsidRPr="004D637C">
        <w:rPr>
          <w:rFonts w:ascii="Times New Roman" w:hAnsi="Times New Roman"/>
          <w:sz w:val="30"/>
          <w:szCs w:val="30"/>
        </w:rPr>
        <w:t>санитарской</w:t>
      </w:r>
      <w:proofErr w:type="gramEnd"/>
      <w:r w:rsidRPr="004D637C">
        <w:rPr>
          <w:rFonts w:ascii="Times New Roman" w:hAnsi="Times New Roman"/>
          <w:sz w:val="30"/>
          <w:szCs w:val="30"/>
        </w:rPr>
        <w:t>) произведена перепланировка (возведена перегородка) (п. 9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не обеспечена возможность свободного открывания изнутри без ключа замков дверей, расположенных на путях эвакуации (основные и запасные выходы из зданий АВОП и БСУ) (п. 48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gramStart"/>
      <w:r w:rsidRPr="004D637C">
        <w:rPr>
          <w:rFonts w:ascii="Times New Roman" w:hAnsi="Times New Roman"/>
          <w:sz w:val="30"/>
          <w:szCs w:val="30"/>
        </w:rPr>
        <w:t xml:space="preserve">не обеспечен 10% запас пожарных </w:t>
      </w:r>
      <w:proofErr w:type="spellStart"/>
      <w:r w:rsidRPr="004D637C">
        <w:rPr>
          <w:rFonts w:ascii="Times New Roman" w:hAnsi="Times New Roman"/>
          <w:sz w:val="30"/>
          <w:szCs w:val="30"/>
        </w:rPr>
        <w:t>извещетелей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от числа смонтированных (п. 3.1 Общих требований, п.8.3.11 ТКП 316 «Система технического обслуживания и ремонта автоматических установок пожаротушения, систем </w:t>
      </w:r>
      <w:proofErr w:type="spellStart"/>
      <w:r w:rsidRPr="004D637C">
        <w:rPr>
          <w:rFonts w:ascii="Times New Roman" w:hAnsi="Times New Roman"/>
          <w:sz w:val="30"/>
          <w:szCs w:val="30"/>
        </w:rPr>
        <w:t>противодымной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защиты, пожарной сигнализации, систем оповещения о пожаре и управления эвакуацией.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4D637C">
        <w:rPr>
          <w:rFonts w:ascii="Times New Roman" w:hAnsi="Times New Roman"/>
          <w:sz w:val="30"/>
          <w:szCs w:val="30"/>
        </w:rPr>
        <w:t>Организация и порядок проведения работ»);</w:t>
      </w:r>
      <w:proofErr w:type="gramEnd"/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не обеспечена работоспособность и исправность сре</w:t>
      </w:r>
      <w:proofErr w:type="gramStart"/>
      <w:r w:rsidRPr="004D637C">
        <w:rPr>
          <w:rFonts w:ascii="Times New Roman" w:hAnsi="Times New Roman"/>
          <w:sz w:val="30"/>
          <w:szCs w:val="30"/>
        </w:rPr>
        <w:t>дств пр</w:t>
      </w:r>
      <w:proofErr w:type="gramEnd"/>
      <w:r w:rsidRPr="004D637C">
        <w:rPr>
          <w:rFonts w:ascii="Times New Roman" w:hAnsi="Times New Roman"/>
          <w:sz w:val="30"/>
          <w:szCs w:val="30"/>
        </w:rPr>
        <w:t>отивопожарной защиты, система пожарной сигнализации находится в режиме «Неисправность» (неисправны модуль расширения и релейный модуль в ПКП) (п. 3.1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для отделки стен в комнате для посещения на 1 этаже БСУ на путях эвакуации применены материалы с неизвестными показателями пожарной опасности (</w:t>
      </w:r>
      <w:proofErr w:type="spellStart"/>
      <w:r w:rsidRPr="004D637C">
        <w:rPr>
          <w:rFonts w:ascii="Times New Roman" w:hAnsi="Times New Roman"/>
          <w:sz w:val="30"/>
          <w:szCs w:val="30"/>
        </w:rPr>
        <w:t>сайдинг</w:t>
      </w:r>
      <w:proofErr w:type="spellEnd"/>
      <w:r w:rsidRPr="004D637C">
        <w:rPr>
          <w:rFonts w:ascii="Times New Roman" w:hAnsi="Times New Roman"/>
          <w:sz w:val="30"/>
          <w:szCs w:val="30"/>
        </w:rPr>
        <w:t>) (п. 9 Общих требований).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spellStart"/>
      <w:r w:rsidRPr="004D637C">
        <w:rPr>
          <w:rFonts w:ascii="Times New Roman" w:hAnsi="Times New Roman"/>
          <w:sz w:val="30"/>
          <w:szCs w:val="30"/>
        </w:rPr>
        <w:t>Черейская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не обеспечена возможность свободного открывания изнутри без ключа замков дверей, расположенных на путях эвакуации (основные и запасные выходы из здания АВОП) (п. 48 Общих требований)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здание (площадь – 476 м2) не оборудовано системой автоматической пожарной сигнализации, системой оповещения и управления эвакуацией людей при пожаре, а также системой передачи извещений о пожаре (п. 9 Общих требований; приложение</w:t>
      </w:r>
      <w:proofErr w:type="gramStart"/>
      <w:r w:rsidRPr="004D637C">
        <w:rPr>
          <w:rFonts w:ascii="Times New Roman" w:hAnsi="Times New Roman"/>
          <w:sz w:val="30"/>
          <w:szCs w:val="30"/>
        </w:rPr>
        <w:t xml:space="preserve"> С</w:t>
      </w:r>
      <w:proofErr w:type="gramEnd"/>
      <w:r w:rsidRPr="004D637C">
        <w:rPr>
          <w:rFonts w:ascii="Times New Roman" w:hAnsi="Times New Roman"/>
          <w:sz w:val="30"/>
          <w:szCs w:val="30"/>
        </w:rPr>
        <w:t>, приложение Ф, приложение Х СН 2.02.03-2019 «Пожарная автоматика зданий и сооружений»).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spellStart"/>
      <w:r w:rsidRPr="004D637C">
        <w:rPr>
          <w:rFonts w:ascii="Times New Roman" w:hAnsi="Times New Roman"/>
          <w:sz w:val="30"/>
          <w:szCs w:val="30"/>
        </w:rPr>
        <w:t>Краснолукская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АВОП: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не обеспечена возможность свободного открывания изнутри без ключа замков дверей, расположенных на путях эвакуации (входная дверь и дверь тамбура) (п. 48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высота порога (перепад высот) в холле АВОП составляет более чем 0,06 м. (п. 9 Общих требований, п. 7.3.12 СН 2.02.05-2020 «Пожарная безопасность зданий и сооружений»);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не проводится техническое обслуживание имеющейся системы пожарной сигнализации (система отключена, переоборудована в АПИ с СЗУ) (п. 3.1 Общих требований).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proofErr w:type="spellStart"/>
      <w:r w:rsidRPr="004D637C">
        <w:rPr>
          <w:rFonts w:ascii="Times New Roman" w:hAnsi="Times New Roman"/>
          <w:sz w:val="30"/>
          <w:szCs w:val="30"/>
        </w:rPr>
        <w:t>Новолукомльская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ЦРБ: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системы пожарной сигнализации, установленные в зданиях (помещениях) пищеблока, гаражей, ЦСО, инфекционного отделения, контейнере с ДГ-60 находятся в неработоспособном состоянии (п. 3.1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ручные пожарные </w:t>
      </w:r>
      <w:proofErr w:type="spellStart"/>
      <w:r w:rsidRPr="004D637C">
        <w:rPr>
          <w:rFonts w:ascii="Times New Roman" w:hAnsi="Times New Roman"/>
          <w:sz w:val="30"/>
          <w:szCs w:val="30"/>
        </w:rPr>
        <w:t>извещатели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, входящие в состав пожарной автоматики не обозначены знаками пожарной безопасности </w:t>
      </w:r>
      <w:proofErr w:type="gramStart"/>
      <w:r w:rsidRPr="004D637C">
        <w:rPr>
          <w:rFonts w:ascii="Times New Roman" w:hAnsi="Times New Roman"/>
          <w:sz w:val="30"/>
          <w:szCs w:val="30"/>
        </w:rPr>
        <w:t>согласно требований</w:t>
      </w:r>
      <w:proofErr w:type="gramEnd"/>
      <w:r w:rsidRPr="004D637C">
        <w:rPr>
          <w:rFonts w:ascii="Times New Roman" w:hAnsi="Times New Roman"/>
          <w:sz w:val="30"/>
          <w:szCs w:val="30"/>
        </w:rPr>
        <w:t xml:space="preserve"> ГОСТ 12.4.026-2015 (п. 9 Общих требований, п.5.15 СН 2.02.03-2019 «Пожарная автоматика зданий и сооружений»);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lastRenderedPageBreak/>
        <w:t>высота порога (перепад высот) в дверном проеме лестничной клетки 1 этажа ЦРБ (холл возле регистратуры) составляет более чем 0,06 м. (п. 9 Общих требований, п. 7.3.12 СН 2.02.05-2020 «Пожарная безопасность зданий и сооружений»);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>допускается загромождение проходов, выходов, дверей на путях эвакуации (в помещении столовой на 1 этаже хирургического отделения установлен стол, загромождающий запасной эвакуационный выход) (п. 50 Общих требований);</w:t>
      </w:r>
    </w:p>
    <w:p w:rsidR="004D637C" w:rsidRPr="004D637C" w:rsidRDefault="004D637C" w:rsidP="004D637C">
      <w:pPr>
        <w:ind w:firstLine="709"/>
        <w:contextualSpacing/>
        <w:rPr>
          <w:rFonts w:ascii="Times New Roman" w:hAnsi="Times New Roman"/>
          <w:sz w:val="30"/>
          <w:szCs w:val="30"/>
        </w:rPr>
      </w:pPr>
      <w:r w:rsidRPr="004D637C">
        <w:rPr>
          <w:rFonts w:ascii="Times New Roman" w:hAnsi="Times New Roman"/>
          <w:sz w:val="30"/>
          <w:szCs w:val="30"/>
        </w:rPr>
        <w:t xml:space="preserve">дверь, расположенная в коридоре 2 этажа (переход из лаборатории в отделение гинекологии) не оборудована устройством для </w:t>
      </w:r>
      <w:proofErr w:type="spellStart"/>
      <w:r w:rsidRPr="004D637C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и уплотнениями в притворах обеспечивающими </w:t>
      </w:r>
      <w:proofErr w:type="spellStart"/>
      <w:r w:rsidRPr="004D637C">
        <w:rPr>
          <w:rFonts w:ascii="Times New Roman" w:hAnsi="Times New Roman"/>
          <w:sz w:val="30"/>
          <w:szCs w:val="30"/>
        </w:rPr>
        <w:t>дымонепроницаемость</w:t>
      </w:r>
      <w:proofErr w:type="spellEnd"/>
      <w:r w:rsidRPr="004D637C">
        <w:rPr>
          <w:rFonts w:ascii="Times New Roman" w:hAnsi="Times New Roman"/>
          <w:sz w:val="30"/>
          <w:szCs w:val="30"/>
        </w:rPr>
        <w:t xml:space="preserve"> (п.49 Общих требований).</w:t>
      </w:r>
    </w:p>
    <w:p w:rsidR="003F2316" w:rsidRPr="003F2316" w:rsidRDefault="003F2316" w:rsidP="003F231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bookmarkStart w:id="0" w:name="_GoBack"/>
      <w:r w:rsidRPr="003F2316">
        <w:rPr>
          <w:rStyle w:val="11"/>
          <w:rFonts w:ascii="Times New Roman" w:hAnsi="Times New Roman"/>
          <w:sz w:val="30"/>
          <w:szCs w:val="30"/>
        </w:rPr>
        <w:t xml:space="preserve">Здания </w:t>
      </w:r>
      <w:proofErr w:type="spellStart"/>
      <w:r w:rsidRPr="003F2316">
        <w:rPr>
          <w:rStyle w:val="11"/>
          <w:rFonts w:ascii="Times New Roman" w:hAnsi="Times New Roman"/>
          <w:sz w:val="30"/>
          <w:szCs w:val="30"/>
        </w:rPr>
        <w:t>Чашникской</w:t>
      </w:r>
      <w:proofErr w:type="spellEnd"/>
      <w:r w:rsidRPr="003F2316">
        <w:rPr>
          <w:rStyle w:val="11"/>
          <w:rFonts w:ascii="Times New Roman" w:hAnsi="Times New Roman"/>
          <w:sz w:val="30"/>
          <w:szCs w:val="30"/>
        </w:rPr>
        <w:t xml:space="preserve"> больницы, </w:t>
      </w:r>
      <w:proofErr w:type="spellStart"/>
      <w:r w:rsidRPr="003F2316">
        <w:rPr>
          <w:rStyle w:val="11"/>
          <w:rFonts w:ascii="Times New Roman" w:hAnsi="Times New Roman"/>
          <w:sz w:val="30"/>
          <w:szCs w:val="30"/>
        </w:rPr>
        <w:t>Новолукомлькой</w:t>
      </w:r>
      <w:proofErr w:type="spellEnd"/>
      <w:r w:rsidRPr="003F2316">
        <w:rPr>
          <w:rStyle w:val="11"/>
          <w:rFonts w:ascii="Times New Roman" w:hAnsi="Times New Roman"/>
          <w:sz w:val="30"/>
          <w:szCs w:val="30"/>
        </w:rPr>
        <w:t xml:space="preserve"> ЦРБ, а так же  </w:t>
      </w:r>
      <w:proofErr w:type="spellStart"/>
      <w:r w:rsidRPr="003F2316">
        <w:rPr>
          <w:rFonts w:ascii="Times New Roman" w:hAnsi="Times New Roman"/>
          <w:color w:val="000000"/>
          <w:sz w:val="30"/>
          <w:szCs w:val="30"/>
          <w:shd w:val="clear" w:color="auto" w:fill="FFFFFF"/>
          <w:lang w:bidi="ru-RU"/>
        </w:rPr>
        <w:t>Новозарянской</w:t>
      </w:r>
      <w:proofErr w:type="spellEnd"/>
      <w:r w:rsidRPr="003F2316">
        <w:rPr>
          <w:rFonts w:ascii="Times New Roman" w:hAnsi="Times New Roman"/>
          <w:color w:val="000000"/>
          <w:sz w:val="30"/>
          <w:szCs w:val="30"/>
          <w:shd w:val="clear" w:color="auto" w:fill="FFFFFF"/>
          <w:lang w:bidi="ru-RU"/>
        </w:rPr>
        <w:t xml:space="preserve"> БСУ и </w:t>
      </w:r>
      <w:proofErr w:type="spellStart"/>
      <w:r w:rsidRPr="003F2316">
        <w:rPr>
          <w:rFonts w:ascii="Times New Roman" w:hAnsi="Times New Roman"/>
          <w:color w:val="000000"/>
          <w:sz w:val="30"/>
          <w:szCs w:val="30"/>
          <w:shd w:val="clear" w:color="auto" w:fill="FFFFFF"/>
          <w:lang w:bidi="ru-RU"/>
        </w:rPr>
        <w:t>Новозарянской</w:t>
      </w:r>
      <w:proofErr w:type="spellEnd"/>
      <w:r w:rsidRPr="003F2316">
        <w:rPr>
          <w:rFonts w:ascii="Times New Roman" w:hAnsi="Times New Roman"/>
          <w:color w:val="000000"/>
          <w:sz w:val="30"/>
          <w:szCs w:val="30"/>
          <w:shd w:val="clear" w:color="auto" w:fill="FFFFFF"/>
          <w:lang w:bidi="ru-RU"/>
        </w:rPr>
        <w:t xml:space="preserve"> АВОП</w:t>
      </w:r>
      <w:r w:rsidRPr="003F2316">
        <w:rPr>
          <w:rStyle w:val="11"/>
          <w:rFonts w:ascii="Times New Roman" w:hAnsi="Times New Roman"/>
          <w:sz w:val="30"/>
          <w:szCs w:val="30"/>
        </w:rPr>
        <w:t xml:space="preserve"> оборудованы </w:t>
      </w:r>
      <w:r w:rsidRPr="003F2316">
        <w:rPr>
          <w:rFonts w:ascii="Times New Roman" w:hAnsi="Times New Roman"/>
          <w:sz w:val="30"/>
          <w:szCs w:val="30"/>
        </w:rPr>
        <w:t xml:space="preserve">системами автоматической пожарной сигнализации, оповещения людей о пожаре, СПИ «Молния». </w:t>
      </w:r>
      <w:proofErr w:type="gramStart"/>
      <w:r w:rsidRPr="003F2316">
        <w:rPr>
          <w:rFonts w:ascii="Times New Roman" w:hAnsi="Times New Roman"/>
          <w:sz w:val="30"/>
          <w:szCs w:val="30"/>
        </w:rPr>
        <w:t>Вышеуказанные системы обслуживаются специализированной организацией ОАО «</w:t>
      </w:r>
      <w:proofErr w:type="spellStart"/>
      <w:r w:rsidRPr="003F2316">
        <w:rPr>
          <w:rFonts w:ascii="Times New Roman" w:hAnsi="Times New Roman"/>
          <w:sz w:val="30"/>
          <w:szCs w:val="30"/>
        </w:rPr>
        <w:t>Витавтоматика</w:t>
      </w:r>
      <w:proofErr w:type="spellEnd"/>
      <w:r w:rsidRPr="003F2316">
        <w:rPr>
          <w:rFonts w:ascii="Times New Roman" w:hAnsi="Times New Roman"/>
          <w:sz w:val="30"/>
          <w:szCs w:val="30"/>
        </w:rPr>
        <w:t xml:space="preserve">) в соответствии с договором на техническое обслуживание №31-ТО от 28.01.2025г. </w:t>
      </w:r>
      <w:proofErr w:type="gramEnd"/>
    </w:p>
    <w:p w:rsidR="003F2316" w:rsidRPr="003F2316" w:rsidRDefault="003F2316" w:rsidP="003F231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3F231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Pr="003F2316">
        <w:rPr>
          <w:rFonts w:ascii="Times New Roman" w:hAnsi="Times New Roman"/>
          <w:sz w:val="30"/>
          <w:szCs w:val="30"/>
        </w:rPr>
        <w:t>Р</w:t>
      </w:r>
      <w:proofErr w:type="gramEnd"/>
      <w:r w:rsidRPr="003F231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C709F3" w:rsidRPr="003F2316" w:rsidRDefault="00C709F3" w:rsidP="00C709F3">
      <w:pPr>
        <w:ind w:firstLine="709"/>
        <w:rPr>
          <w:rFonts w:ascii="Times New Roman" w:hAnsi="Times New Roman"/>
          <w:sz w:val="30"/>
          <w:szCs w:val="30"/>
        </w:rPr>
      </w:pPr>
      <w:r w:rsidRPr="003F2316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3F2316" w:rsidRPr="003F2316" w:rsidRDefault="003F2316" w:rsidP="00C61739">
      <w:pPr>
        <w:ind w:firstLine="709"/>
        <w:rPr>
          <w:rFonts w:ascii="Times New Roman" w:hAnsi="Times New Roman"/>
          <w:sz w:val="30"/>
          <w:szCs w:val="30"/>
        </w:rPr>
      </w:pPr>
      <w:r w:rsidRPr="003F231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32 человека), а также 3 выступления в трудовых коллективах на тему: «Требования к техническому обслуживанию и ремонту систем ПА, организация и порядок проведения работ» (присутствовало 7 человека).</w:t>
      </w:r>
    </w:p>
    <w:p w:rsidR="00C61739" w:rsidRPr="003F2316" w:rsidRDefault="00C61739" w:rsidP="00C61739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3F231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3F231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в соответствующих организациях. </w:t>
      </w:r>
    </w:p>
    <w:bookmarkEnd w:id="0"/>
    <w:p w:rsidR="00424042" w:rsidRPr="00C709F3" w:rsidRDefault="00424042" w:rsidP="00C709F3">
      <w:pPr>
        <w:ind w:firstLine="709"/>
        <w:rPr>
          <w:rFonts w:ascii="Times New Roman" w:hAnsi="Times New Roman"/>
          <w:sz w:val="30"/>
          <w:szCs w:val="30"/>
        </w:rPr>
      </w:pPr>
    </w:p>
    <w:p w:rsidR="00217DA7" w:rsidRPr="00217DA7" w:rsidRDefault="00217DA7" w:rsidP="00217DA7">
      <w:pPr>
        <w:rPr>
          <w:lang w:eastAsia="ru-RU"/>
        </w:rPr>
      </w:pPr>
    </w:p>
    <w:sectPr w:rsidR="00217DA7" w:rsidRPr="00217DA7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3F2316"/>
    <w:rsid w:val="00404417"/>
    <w:rsid w:val="00405C9A"/>
    <w:rsid w:val="00424042"/>
    <w:rsid w:val="004605DD"/>
    <w:rsid w:val="0047011C"/>
    <w:rsid w:val="00486D92"/>
    <w:rsid w:val="004C2670"/>
    <w:rsid w:val="004D637C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3560"/>
    <w:rsid w:val="00C61739"/>
    <w:rsid w:val="00C709F3"/>
    <w:rsid w:val="00C736F3"/>
    <w:rsid w:val="00C75E2D"/>
    <w:rsid w:val="00CA7246"/>
    <w:rsid w:val="00D033FF"/>
    <w:rsid w:val="00D77179"/>
    <w:rsid w:val="00D8126E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26</cp:revision>
  <cp:lastPrinted>2024-08-19T11:27:00Z</cp:lastPrinted>
  <dcterms:created xsi:type="dcterms:W3CDTF">2023-03-24T12:58:00Z</dcterms:created>
  <dcterms:modified xsi:type="dcterms:W3CDTF">2025-04-08T15:57:00Z</dcterms:modified>
</cp:coreProperties>
</file>