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F0" w:rsidRDefault="00AF0FF0" w:rsidP="00AF0FF0">
      <w:pPr>
        <w:pStyle w:val="a3"/>
      </w:pPr>
      <w:r>
        <w:rPr>
          <w:rStyle w:val="a4"/>
        </w:rPr>
        <w:t>Президент подписал Закон Республики Беларусь от 11 ноября 2024 г. № 37-З «</w:t>
      </w:r>
      <w:hyperlink r:id="rId4" w:history="1">
        <w:r>
          <w:rPr>
            <w:rStyle w:val="a4"/>
            <w:color w:val="0000FF"/>
            <w:u w:val="single"/>
          </w:rPr>
          <w:t>Об изменении законов по вопросам ветеранов</w:t>
        </w:r>
      </w:hyperlink>
      <w:r>
        <w:rPr>
          <w:rStyle w:val="a4"/>
        </w:rPr>
        <w:t>».</w:t>
      </w:r>
      <w:r>
        <w:br/>
      </w:r>
      <w:r>
        <w:br/>
        <w:t> </w:t>
      </w:r>
    </w:p>
    <w:p w:rsidR="00AF0FF0" w:rsidRDefault="00AF0FF0" w:rsidP="00AF0FF0">
      <w:pPr>
        <w:pStyle w:val="a3"/>
      </w:pPr>
      <w:r>
        <w:t>Документ направлен на повышение социальной защищенности ветеранов и пострадавших от войн лиц.</w:t>
      </w:r>
    </w:p>
    <w:p w:rsidR="00AF0FF0" w:rsidRDefault="00AF0FF0" w:rsidP="00AF0FF0">
      <w:pPr>
        <w:pStyle w:val="a3"/>
      </w:pPr>
      <w:r>
        <w:t>Правовым актом корректируются:</w:t>
      </w:r>
    </w:p>
    <w:p w:rsidR="00AF0FF0" w:rsidRDefault="00AF0FF0" w:rsidP="00AF0FF0">
      <w:pPr>
        <w:pStyle w:val="a3"/>
      </w:pPr>
      <w:r>
        <w:t>Закон Республики Беларусь от 17 апреля 1992 г. № 1594-XII «О ветеранах»;</w:t>
      </w:r>
    </w:p>
    <w:p w:rsidR="00AF0FF0" w:rsidRDefault="00AF0FF0" w:rsidP="00AF0FF0">
      <w:pPr>
        <w:pStyle w:val="a3"/>
      </w:pPr>
      <w:r>
        <w:t>Закон Республики Беларусь от 17 апреля 1992 г. № 1596-XII «О пенсионном обеспечении»;</w:t>
      </w:r>
    </w:p>
    <w:p w:rsidR="00AF0FF0" w:rsidRDefault="00AF0FF0" w:rsidP="00AF0FF0">
      <w:pPr>
        <w:pStyle w:val="a3"/>
      </w:pPr>
      <w:r>
        <w:t>Закон Республики Беларусь от 17 декабря 1992 г. № 2050-XII «О пенсионном обеспечении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 и органов финансовых расследований»;</w:t>
      </w:r>
    </w:p>
    <w:p w:rsidR="00AF0FF0" w:rsidRDefault="00AF0FF0" w:rsidP="00AF0FF0">
      <w:pPr>
        <w:pStyle w:val="a3"/>
      </w:pPr>
      <w:hyperlink r:id="rId5" w:history="1">
        <w:r>
          <w:rPr>
            <w:rStyle w:val="a5"/>
          </w:rPr>
          <w:t>Налоговый кодекс Республики Беларусь</w:t>
        </w:r>
      </w:hyperlink>
      <w:r>
        <w:t>;</w:t>
      </w:r>
    </w:p>
    <w:p w:rsidR="00AF0FF0" w:rsidRDefault="00AF0FF0" w:rsidP="00AF0FF0">
      <w:pPr>
        <w:pStyle w:val="a3"/>
      </w:pPr>
      <w:r>
        <w:t>Закон Республики Беларусь от 15 июня 2006 г. № 125-З «О занятости населения»;</w:t>
      </w:r>
    </w:p>
    <w:p w:rsidR="00AF0FF0" w:rsidRDefault="00AF0FF0" w:rsidP="00AF0FF0">
      <w:pPr>
        <w:pStyle w:val="a3"/>
      </w:pPr>
      <w:r>
        <w:t>Закон Республики Беларусь от 14 июня 2007 г. № 239-З «О государственных социальных льготах, правах и гарантиях для отдельных категорий граждан»;</w:t>
      </w:r>
    </w:p>
    <w:p w:rsidR="00AF0FF0" w:rsidRDefault="00AF0FF0" w:rsidP="00AF0FF0">
      <w:pPr>
        <w:pStyle w:val="a3"/>
      </w:pPr>
      <w:hyperlink r:id="rId6" w:history="1">
        <w:r>
          <w:rPr>
            <w:rStyle w:val="a5"/>
          </w:rPr>
          <w:t>Кодекс Республики Беларусь об образовании</w:t>
        </w:r>
      </w:hyperlink>
      <w:r>
        <w:t>;</w:t>
      </w:r>
    </w:p>
    <w:p w:rsidR="00AF0FF0" w:rsidRDefault="00AF0FF0" w:rsidP="00AF0FF0">
      <w:pPr>
        <w:pStyle w:val="a3"/>
      </w:pPr>
      <w:hyperlink r:id="rId7" w:history="1">
        <w:r>
          <w:rPr>
            <w:rStyle w:val="a5"/>
          </w:rPr>
          <w:t>Жилищный кодекс Республики Беларусь</w:t>
        </w:r>
      </w:hyperlink>
      <w:r>
        <w:t>.</w:t>
      </w:r>
    </w:p>
    <w:p w:rsidR="00AF0FF0" w:rsidRDefault="00AF0FF0" w:rsidP="00AF0FF0">
      <w:pPr>
        <w:pStyle w:val="a3"/>
      </w:pPr>
      <w:r>
        <w:br/>
      </w:r>
      <w:r>
        <w:br/>
        <w:t> </w:t>
      </w:r>
    </w:p>
    <w:p w:rsidR="00AF0FF0" w:rsidRDefault="00AF0FF0" w:rsidP="00AF0FF0">
      <w:pPr>
        <w:pStyle w:val="a3"/>
      </w:pPr>
      <w:r>
        <w:rPr>
          <w:rStyle w:val="a4"/>
        </w:rPr>
        <w:t>Основные новации </w:t>
      </w:r>
    </w:p>
    <w:p w:rsidR="00AF0FF0" w:rsidRDefault="00AF0FF0" w:rsidP="00AF0FF0">
      <w:pPr>
        <w:pStyle w:val="a3"/>
      </w:pPr>
      <w:r>
        <w:rPr>
          <w:rStyle w:val="a4"/>
        </w:rPr>
        <w:t>I. В отношении ветеранов Великой Отечественной войны</w:t>
      </w:r>
    </w:p>
    <w:p w:rsidR="00AF0FF0" w:rsidRDefault="00AF0FF0" w:rsidP="00AF0FF0">
      <w:pPr>
        <w:pStyle w:val="a3"/>
      </w:pPr>
      <w:r>
        <w:rPr>
          <w:rStyle w:val="a4"/>
        </w:rPr>
        <w:t>Награжденным орденами или медалями СССР за безупречную воинскую службу в тылу:</w:t>
      </w:r>
    </w:p>
    <w:p w:rsidR="00AF0FF0" w:rsidRDefault="00AF0FF0" w:rsidP="00AF0FF0">
      <w:pPr>
        <w:pStyle w:val="a3"/>
      </w:pPr>
      <w:r>
        <w:t> </w:t>
      </w:r>
    </w:p>
    <w:p w:rsidR="00AF0FF0" w:rsidRDefault="00AF0FF0" w:rsidP="00AF0FF0">
      <w:pPr>
        <w:pStyle w:val="a3"/>
      </w:pPr>
      <w:r>
        <w:t>предоставлен статус участников Великой Отечественной войны;</w:t>
      </w:r>
    </w:p>
    <w:p w:rsidR="00AF0FF0" w:rsidRDefault="00AF0FF0" w:rsidP="00AF0FF0">
      <w:pPr>
        <w:pStyle w:val="a3"/>
      </w:pPr>
      <w:r>
        <w:t>увеличено повышение к пенсии с 50 до 250 процентов минимального размера пенсии по возрасту или c 55 до 274  рублей (на ноябрь 2024 г.);</w:t>
      </w:r>
    </w:p>
    <w:p w:rsidR="00AF0FF0" w:rsidRDefault="00AF0FF0" w:rsidP="00AF0FF0">
      <w:pPr>
        <w:pStyle w:val="a3"/>
      </w:pPr>
      <w:r>
        <w:t>предоставлено право на получение  ежегодной материальной помощи на оздоровление в размере 10 базовых величин (400 рублей).</w:t>
      </w:r>
    </w:p>
    <w:p w:rsidR="00AF0FF0" w:rsidRDefault="00AF0FF0" w:rsidP="00AF0FF0">
      <w:pPr>
        <w:pStyle w:val="a3"/>
      </w:pPr>
      <w:r>
        <w:rPr>
          <w:rStyle w:val="a4"/>
        </w:rPr>
        <w:lastRenderedPageBreak/>
        <w:t>Награжденным орденами или медалями СССР за самоотверженный труд в тылу:</w:t>
      </w:r>
    </w:p>
    <w:p w:rsidR="00AF0FF0" w:rsidRDefault="00AF0FF0" w:rsidP="00AF0FF0">
      <w:pPr>
        <w:pStyle w:val="a3"/>
      </w:pPr>
      <w:r>
        <w:t> увеличено повышение к пенсии с 50 до 100 процентов минимального размера пенсии по возрасту или с 55 до 110 рублей (на ноябрь 2024 г.);</w:t>
      </w:r>
    </w:p>
    <w:p w:rsidR="00AF0FF0" w:rsidRDefault="00AF0FF0" w:rsidP="00AF0FF0">
      <w:pPr>
        <w:pStyle w:val="a3"/>
      </w:pPr>
      <w:r>
        <w:t>предоставлено право на внеочередное обслуживание в организациях здравоохранения, внеочередную  госпитализацию,    а также на первоочередной прием  в государственных органах и иных организациях независимо от формы собственности.</w:t>
      </w:r>
    </w:p>
    <w:p w:rsidR="00AF0FF0" w:rsidRDefault="00AF0FF0" w:rsidP="00AF0FF0">
      <w:pPr>
        <w:pStyle w:val="a3"/>
      </w:pPr>
      <w:r>
        <w:rPr>
          <w:rStyle w:val="a4"/>
        </w:rPr>
        <w:t>Награжденным медалью «За оборону Ленинграда»,  знаком «Жителю блокадного Ленинграда», а также работавшим на объектах противовоздушной обороны, на строительстве других военных объектов</w:t>
      </w:r>
      <w:r>
        <w:t> предоставлено  право на внеочередное обслуживание в организациях здравоохранения, внеочередную  госпитализацию, а также на первоочередной прием в государственных органах и иных организациях независимо от формы собственности.</w:t>
      </w:r>
    </w:p>
    <w:p w:rsidR="00AF0FF0" w:rsidRDefault="00AF0FF0" w:rsidP="00AF0FF0">
      <w:pPr>
        <w:pStyle w:val="a3"/>
      </w:pPr>
      <w:r>
        <w:rPr>
          <w:rStyle w:val="a4"/>
        </w:rPr>
        <w:t>II. Бывшим узникам фашизма предоставлены следующие дополнительные льготы:</w:t>
      </w:r>
    </w:p>
    <w:p w:rsidR="00AF0FF0" w:rsidRDefault="00AF0FF0" w:rsidP="00AF0FF0">
      <w:pPr>
        <w:pStyle w:val="a3"/>
      </w:pPr>
      <w:r>
        <w:t> </w:t>
      </w:r>
    </w:p>
    <w:p w:rsidR="00AF0FF0" w:rsidRDefault="00AF0FF0" w:rsidP="00AF0FF0">
      <w:pPr>
        <w:pStyle w:val="a3"/>
      </w:pPr>
      <w:r>
        <w:t>бесплатное обеспечение лекарственными средствами, техническими средствами социальной реабилитации;</w:t>
      </w:r>
    </w:p>
    <w:p w:rsidR="00AF0FF0" w:rsidRDefault="00AF0FF0" w:rsidP="00AF0FF0">
      <w:pPr>
        <w:pStyle w:val="a3"/>
      </w:pPr>
      <w:r>
        <w:t>бесплатное санаторно-курортное лечение и оздоровление;</w:t>
      </w:r>
    </w:p>
    <w:p w:rsidR="00AF0FF0" w:rsidRDefault="00AF0FF0" w:rsidP="00AF0FF0">
      <w:pPr>
        <w:pStyle w:val="a3"/>
      </w:pPr>
      <w:r>
        <w:t>бесплатное изготовление и ремонт зубных протезов;</w:t>
      </w:r>
    </w:p>
    <w:p w:rsidR="00AF0FF0" w:rsidRDefault="00AF0FF0" w:rsidP="00AF0FF0">
      <w:pPr>
        <w:pStyle w:val="a3"/>
      </w:pPr>
      <w:r>
        <w:t>внеочередное обслуживание в организациях здравоохранения, внеочередная госпитализация, а также на первоочередной прием  в государственных органах и иных организациях независимо от формы собственности;</w:t>
      </w:r>
    </w:p>
    <w:p w:rsidR="00AF0FF0" w:rsidRDefault="00AF0FF0" w:rsidP="00AF0FF0">
      <w:pPr>
        <w:pStyle w:val="a3"/>
      </w:pPr>
      <w:r>
        <w:t>внеочередное пользование всеми видами услуг связи, физкультурно-оздоровительных услуг, услуг организаций культуры, подразделений юридических лиц, осуществляющих культурную деятельность, приобретение билетов на все виды транспорта, льготное (в том числе внеочередное) обслуживание организациями розничной торговли и бытового обслуживания. </w:t>
      </w:r>
    </w:p>
    <w:p w:rsidR="00AF0FF0" w:rsidRDefault="00AF0FF0" w:rsidP="00AF0FF0">
      <w:pPr>
        <w:pStyle w:val="a3"/>
      </w:pPr>
      <w:r>
        <w:rPr>
          <w:rStyle w:val="a4"/>
        </w:rPr>
        <w:t>III. Ветеранам боевых действий на территории других государств из числа военнослужащих:</w:t>
      </w:r>
    </w:p>
    <w:p w:rsidR="00AF0FF0" w:rsidRDefault="00AF0FF0" w:rsidP="00AF0FF0">
      <w:pPr>
        <w:pStyle w:val="a3"/>
      </w:pPr>
      <w:r>
        <w:t> </w:t>
      </w:r>
    </w:p>
    <w:p w:rsidR="00AF0FF0" w:rsidRDefault="00AF0FF0" w:rsidP="00AF0FF0">
      <w:pPr>
        <w:pStyle w:val="a3"/>
      </w:pPr>
      <w:r>
        <w:t>снижен  пенсионный возраст на 5 лет для лиц, получивших статус инвалида в мирное время;</w:t>
      </w:r>
    </w:p>
    <w:p w:rsidR="00AF0FF0" w:rsidRDefault="00AF0FF0" w:rsidP="00AF0FF0">
      <w:pPr>
        <w:pStyle w:val="a3"/>
      </w:pPr>
      <w:r>
        <w:t>предоставлено право на: бесплатное обеспечение лекарственными средствами, техническими средствами социальной реабилитации; бесплатное санаторно-курортное лечение и оздоровление; бесплатное  изготовление и ремонт зубных протезов; внеочередное обслуживание в организациях здравоохранения, внеочередную госпитализацию, а также на первоочередной прием  в государственных органах и иных организациях независимо от формы собственности.</w:t>
      </w:r>
    </w:p>
    <w:p w:rsidR="00AF0FF0" w:rsidRDefault="00AF0FF0" w:rsidP="00AF0FF0">
      <w:pPr>
        <w:pStyle w:val="a3"/>
      </w:pPr>
      <w:r>
        <w:rPr>
          <w:rStyle w:val="a4"/>
        </w:rPr>
        <w:lastRenderedPageBreak/>
        <w:t>IV. Ветеранам боевых действий на территории других государств из числа лиц, направлявшимся для работы в Афганистане в период 1979 – 1989 годов</w:t>
      </w:r>
      <w:r>
        <w:t>, установлено ежемесячное повышение размера пенсии – 100 процентов минимального размера пенсии по возрасту или 110 рублей  (ноябрь  2024 г.).</w:t>
      </w:r>
    </w:p>
    <w:p w:rsidR="00AF0FF0" w:rsidRDefault="00AF0FF0" w:rsidP="00AF0FF0">
      <w:pPr>
        <w:pStyle w:val="a3"/>
      </w:pPr>
      <w:r>
        <w:rPr>
          <w:rStyle w:val="a4"/>
        </w:rPr>
        <w:t>V. Супругам погибших военнослужащих, не вступившим в новый брак</w:t>
      </w:r>
      <w:r>
        <w:t>, предоставлено право на бесплатное обеспечение лекарственными средствами, санаторно-курортное лечение и оздоровление.</w:t>
      </w:r>
    </w:p>
    <w:p w:rsidR="00AF0FF0" w:rsidRDefault="00AF0FF0" w:rsidP="00AF0FF0">
      <w:pPr>
        <w:pStyle w:val="a3"/>
      </w:pPr>
      <w:r>
        <w:t>Наряду с учащимися суворовского училища право на бесплатный проезд в городском и пригородном транспорте и бесплатное обеспечение лекарственными средствами получат учащиеся специализированных лицеев МЧС и МВД, которые готовят будущие кадры для службы в военизированных организациях. </w:t>
      </w:r>
    </w:p>
    <w:p w:rsidR="00AF0FF0" w:rsidRDefault="00AF0FF0" w:rsidP="00AF0FF0">
      <w:pPr>
        <w:pStyle w:val="a3"/>
      </w:pPr>
      <w:r>
        <w:t> </w:t>
      </w:r>
    </w:p>
    <w:p w:rsidR="00AF0FF0" w:rsidRDefault="00AF0FF0" w:rsidP="00AF0FF0">
      <w:pPr>
        <w:pStyle w:val="a3"/>
      </w:pPr>
      <w:r>
        <w:t>Основные положения Закона вступают в силу с 1 мая 2025 г., иные – после его официального о</w:t>
      </w:r>
      <w:r w:rsidR="00166AC0">
        <w:t>публикования.</w:t>
      </w:r>
    </w:p>
    <w:p w:rsidR="009E2010" w:rsidRDefault="009E2010"/>
    <w:sectPr w:rsidR="009E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0FF0"/>
    <w:rsid w:val="00166AC0"/>
    <w:rsid w:val="009E2010"/>
    <w:rsid w:val="00A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0FF0"/>
    <w:rPr>
      <w:b/>
      <w:bCs/>
    </w:rPr>
  </w:style>
  <w:style w:type="character" w:styleId="a5">
    <w:name w:val="Hyperlink"/>
    <w:basedOn w:val="a0"/>
    <w:uiPriority w:val="99"/>
    <w:semiHidden/>
    <w:unhideWhenUsed/>
    <w:rsid w:val="00AF0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document/?regnum=hk12004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Hk1100243" TargetMode="External"/><Relationship Id="rId5" Type="http://schemas.openxmlformats.org/officeDocument/2006/relationships/hyperlink" Target="https://etalonline.by/document/?regnum=Hk0900071" TargetMode="External"/><Relationship Id="rId4" Type="http://schemas.openxmlformats.org/officeDocument/2006/relationships/hyperlink" Target="https://pravo.by/document/?guid=12551&amp;p0=H124000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2024-11-21T07:41:00Z</dcterms:created>
  <dcterms:modified xsi:type="dcterms:W3CDTF">2024-11-21T07:42:00Z</dcterms:modified>
</cp:coreProperties>
</file>