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30E86">
      <w:pPr>
        <w:pStyle w:val="newncpi0"/>
        <w:jc w:val="center"/>
      </w:pPr>
      <w:bookmarkStart w:id="0" w:name="_GoBack"/>
      <w:bookmarkEnd w:id="0"/>
      <w:r>
        <w:t> </w:t>
      </w:r>
    </w:p>
    <w:p w:rsidR="00000000" w:rsidRDefault="00730E86">
      <w:pPr>
        <w:pStyle w:val="newncpi0"/>
        <w:jc w:val="center"/>
      </w:pPr>
      <w:bookmarkStart w:id="1" w:name="a1"/>
      <w:bookmarkEnd w:id="1"/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000000" w:rsidRDefault="00730E86">
      <w:pPr>
        <w:pStyle w:val="newncpi"/>
        <w:jc w:val="center"/>
      </w:pPr>
      <w:r>
        <w:rPr>
          <w:rStyle w:val="datepr"/>
        </w:rPr>
        <w:t>21 июля 2021 г.</w:t>
      </w:r>
      <w:r>
        <w:rPr>
          <w:rStyle w:val="number"/>
        </w:rPr>
        <w:t xml:space="preserve"> № 377</w:t>
      </w:r>
    </w:p>
    <w:p w:rsidR="00000000" w:rsidRDefault="00730E86">
      <w:pPr>
        <w:pStyle w:val="titlencpi"/>
      </w:pPr>
      <w:r>
        <w:rPr>
          <w:color w:val="000080"/>
        </w:rPr>
        <w:t>О тарифах на ритуальные услуги</w:t>
      </w:r>
    </w:p>
    <w:p w:rsidR="00000000" w:rsidRDefault="00730E86">
      <w:pPr>
        <w:pStyle w:val="preamble"/>
      </w:pPr>
      <w:r>
        <w:t>На основании</w:t>
      </w:r>
      <w:r>
        <w:t xml:space="preserve"> </w:t>
      </w:r>
      <w:r>
        <w:t>подпункта 2.1 пункта 2 Указа Президента Республики Беларусь от 25 февраля 2011 г. № 72 «О </w:t>
      </w:r>
      <w:r>
        <w:t>некоторых вопросах регулирования цен (тарифов) в Республике Беларусь»,</w:t>
      </w:r>
      <w:r>
        <w:t xml:space="preserve"> </w:t>
      </w:r>
      <w:r>
        <w:t>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</w:t>
      </w:r>
      <w:r>
        <w:t xml:space="preserve"> регулируются государственными органами, и признании утратившими силу некоторых постановлений Совета Министров Республики Беларусь» Витебский областной исполнительный комитет РЕШИЛ:</w:t>
      </w:r>
    </w:p>
    <w:p w:rsidR="00000000" w:rsidRDefault="00730E86">
      <w:pPr>
        <w:pStyle w:val="point"/>
      </w:pPr>
      <w:r>
        <w:t>1. Установить предельные максимальные тарифы на ритуальные услуги (гаранти</w:t>
      </w:r>
      <w:r>
        <w:t>рованные услуги по погребению) согласно приложению.</w:t>
      </w:r>
    </w:p>
    <w:p w:rsidR="00000000" w:rsidRDefault="00730E86">
      <w:pPr>
        <w:pStyle w:val="point"/>
      </w:pPr>
      <w:r>
        <w:t>2. Признать утратившим силу</w:t>
      </w:r>
      <w:r>
        <w:t xml:space="preserve"> </w:t>
      </w:r>
      <w:r>
        <w:t>решение Витебского областного исполнительного комитета от 15 июня 2016 г. № 348 «О некоторых вопросах регулирования цен (тарифов)».</w:t>
      </w:r>
    </w:p>
    <w:p w:rsidR="00000000" w:rsidRDefault="00730E86">
      <w:pPr>
        <w:pStyle w:val="point"/>
      </w:pPr>
      <w:r>
        <w:t>3. Настоящее решение вступает в силу после е</w:t>
      </w:r>
      <w:r>
        <w:t>го официального опубликования.</w:t>
      </w:r>
    </w:p>
    <w:p w:rsidR="00000000" w:rsidRDefault="00730E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0E86">
            <w:pPr>
              <w:pStyle w:val="newncpi0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0E8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О.С.Мацкевич</w:t>
            </w:r>
            <w:proofErr w:type="spellEnd"/>
          </w:p>
        </w:tc>
      </w:tr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0E86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0E86">
            <w:pPr>
              <w:pStyle w:val="newncpi0"/>
              <w:jc w:val="right"/>
            </w:pPr>
            <w:r>
              <w:t> </w:t>
            </w:r>
          </w:p>
        </w:tc>
      </w:tr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0E86">
            <w:pPr>
              <w:pStyle w:val="newncpi0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0E8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А.В.Сысоев</w:t>
            </w:r>
            <w:proofErr w:type="spellEnd"/>
          </w:p>
        </w:tc>
      </w:tr>
    </w:tbl>
    <w:p w:rsidR="00000000" w:rsidRDefault="00730E8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append1"/>
            </w:pPr>
            <w:bookmarkStart w:id="2" w:name="a2"/>
            <w:bookmarkEnd w:id="2"/>
            <w:r>
              <w:t>Приложение</w:t>
            </w:r>
          </w:p>
          <w:p w:rsidR="00000000" w:rsidRDefault="00730E86">
            <w:pPr>
              <w:pStyle w:val="append"/>
            </w:pPr>
            <w:r>
              <w:t>к решению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 xml:space="preserve">21.07.2021 № 377 </w:t>
            </w:r>
          </w:p>
        </w:tc>
      </w:tr>
    </w:tbl>
    <w:p w:rsidR="00000000" w:rsidRDefault="00730E86">
      <w:pPr>
        <w:pStyle w:val="titlep"/>
      </w:pPr>
      <w:r>
        <w:t>ПРЕДЕЛЬНЫЕ МАКСИМАЛЬНЫЕ ТАРИФЫ</w:t>
      </w:r>
      <w:r>
        <w:br/>
      </w:r>
      <w:r>
        <w:t>на ритуальные услуги (гарантированные услуги по погребению)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7378"/>
        <w:gridCol w:w="1313"/>
        <w:gridCol w:w="1633"/>
      </w:tblGrid>
      <w:tr w:rsidR="00000000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30E8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30E86">
            <w:pPr>
              <w:pStyle w:val="table10"/>
              <w:jc w:val="center"/>
            </w:pPr>
            <w:r>
              <w:t>Наименование услуги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30E8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30E86">
            <w:pPr>
              <w:pStyle w:val="table10"/>
              <w:jc w:val="center"/>
            </w:pPr>
            <w:r>
              <w:t>Предельный максимальный тариф, белорусских рублей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jc w:val="center"/>
            </w:pPr>
            <w:r>
              <w:t> </w:t>
            </w:r>
            <w:bookmarkStart w:id="3" w:name="a6"/>
            <w:bookmarkEnd w:id="3"/>
            <w:r>
              <w:t>1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</w:pPr>
            <w:r>
              <w:t>Изготовление гроба деревянного*: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1.1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без отделки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 услуга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26,00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1.2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с отделкой обивочными тканевыми и (или) неткаными материалами или с другими видами отделки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 услуга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38,20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lastRenderedPageBreak/>
              <w:t>2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Изготовление (с покрытием морилкой и (или) лаком, другим материалом) тумбы деревянной, или креста простого деревянного, или идентификационного стол</w:t>
            </w:r>
            <w:r>
              <w:t>бика деревянного с табличкой, на которой указаны фамилия, собственное имя, отчество (если таковое имеется), даты рождения и смерти умершего (если они известны) (далее – тумба, крест, идентификационный столбик)*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 услуга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17,10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3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Доставка (в пределах соотве</w:t>
            </w:r>
            <w:r>
              <w:t>тствующей административно-территориальной единицы) гроба и тумбы, креста, идентификационного столбика**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 км</w:t>
            </w:r>
            <w:r>
              <w:br/>
              <w:t>1 час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0,43</w:t>
            </w:r>
            <w:r>
              <w:br/>
              <w:t>12,36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4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Перевозка тела (останков) умершего к месту погребения либо в крематорий (в пределах соответствующей административно-территориал</w:t>
            </w:r>
            <w:r>
              <w:t>ьной единицы или с территории административно-территориальной единицы за ее пределы к месту погребения, предназначенному для захоронения умерших, проживающих на территории этой административно-территориальной единицы) автомобильным транспортом**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 км</w:t>
            </w:r>
            <w:r>
              <w:br/>
              <w:t>1 час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0,43</w:t>
            </w:r>
            <w:r>
              <w:br/>
              <w:t>12,36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5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 xml:space="preserve">Захоронение тела (останков) умершего или урны с прахом (пеплом) (за исключением осуществляемого в зимнее </w:t>
            </w:r>
            <w:proofErr w:type="gramStart"/>
            <w:r>
              <w:t>время)*</w:t>
            </w:r>
            <w:proofErr w:type="gramEnd"/>
            <w:r>
              <w:t>**: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5.1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при копке могилы вручную (с применением лопаты и лома)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 услуга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49,50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5.2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при копке могилы вручную (с </w:t>
            </w:r>
            <w:r>
              <w:t>применением лопаты и лома), в стесненных условиях (в пределах ограды либо между надгробными памятниками, установленными на участке (участках) для захоронения)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 услуга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102,00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5.3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помещение урны с прахом (пеплом) в землю (с применением лопаты и лома) в </w:t>
            </w:r>
            <w:proofErr w:type="spellStart"/>
            <w:r>
              <w:t>кол</w:t>
            </w:r>
            <w:r>
              <w:t>умбарном</w:t>
            </w:r>
            <w:proofErr w:type="spellEnd"/>
            <w:r>
              <w:t xml:space="preserve"> стакане, без </w:t>
            </w:r>
            <w:proofErr w:type="spellStart"/>
            <w:r>
              <w:t>колумбарного</w:t>
            </w:r>
            <w:proofErr w:type="spellEnd"/>
            <w:r>
              <w:t xml:space="preserve"> стакана, в колумбарий, склеп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 услуга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49,00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6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Захоронение тела (останков) умершего или урны с прахом (пеплом) в зимнее время***: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6.1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при копке могилы вручную (с применением лопаты и лома)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 услуга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89,20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6.2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при копке могилы вручную (с применением лопаты и лома), в стесненных условиях (в пределах ограды либо между надгробными памятниками, установленными на участке (участках) для захоронения)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 услуга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142,80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6.3</w:t>
            </w:r>
          </w:p>
        </w:tc>
        <w:tc>
          <w:tcPr>
            <w:tcW w:w="3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</w:pPr>
            <w:r>
              <w:t>помещение урны с прахом (пеплом) в землю (с прим</w:t>
            </w:r>
            <w:r>
              <w:t>енением лопаты и лома) в </w:t>
            </w:r>
            <w:proofErr w:type="spellStart"/>
            <w:r>
              <w:t>колумбарном</w:t>
            </w:r>
            <w:proofErr w:type="spellEnd"/>
            <w:r>
              <w:t xml:space="preserve"> стакане, без </w:t>
            </w:r>
            <w:proofErr w:type="spellStart"/>
            <w:r>
              <w:t>колумбарного</w:t>
            </w:r>
            <w:proofErr w:type="spellEnd"/>
            <w:r>
              <w:t xml:space="preserve"> стакана, в колумбарий, склеп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1 услуга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0E86">
            <w:pPr>
              <w:pStyle w:val="table10"/>
              <w:spacing w:before="120" w:beforeAutospacing="0"/>
              <w:jc w:val="center"/>
            </w:pPr>
            <w:r>
              <w:t>53,60</w:t>
            </w:r>
          </w:p>
        </w:tc>
      </w:tr>
    </w:tbl>
    <w:p w:rsidR="00000000" w:rsidRDefault="00730E86">
      <w:pPr>
        <w:pStyle w:val="newncpi"/>
      </w:pPr>
      <w:r>
        <w:t> </w:t>
      </w:r>
    </w:p>
    <w:p w:rsidR="00000000" w:rsidRDefault="00730E86">
      <w:pPr>
        <w:pStyle w:val="snoskiline"/>
      </w:pPr>
      <w:r>
        <w:t>______________________________</w:t>
      </w:r>
    </w:p>
    <w:p w:rsidR="00000000" w:rsidRDefault="00730E86">
      <w:pPr>
        <w:pStyle w:val="snoski"/>
      </w:pPr>
      <w:bookmarkStart w:id="4" w:name="a3"/>
      <w:bookmarkEnd w:id="4"/>
      <w:r>
        <w:t>* При оказании гарантированных услуг, указанных в пунктах 1 и 2 настоящего приложения, к тарифам добавляется стоимо</w:t>
      </w:r>
      <w:r>
        <w:t>сть основных и вспомогательных сырья и материалов, израсходованных на их изготовление:</w:t>
      </w:r>
    </w:p>
    <w:p w:rsidR="00000000" w:rsidRDefault="00730E86">
      <w:pPr>
        <w:pStyle w:val="snoski"/>
      </w:pPr>
      <w:r>
        <w:t>ввезенных в Республику Беларусь, рассчитанная исходя из цен по внешнеторговому договору и расходов по импорту (таможенные платежи, страхование груза, проценты по кредита</w:t>
      </w:r>
      <w:r>
        <w:t>м (займам, гарантиям), транспортные расходы, другие расходы в соответствии с законодательством);</w:t>
      </w:r>
    </w:p>
    <w:p w:rsidR="00000000" w:rsidRDefault="00730E86">
      <w:pPr>
        <w:pStyle w:val="snoski"/>
      </w:pPr>
      <w:r>
        <w:lastRenderedPageBreak/>
        <w:t>произведенных в Республике Беларусь, рассчитанная исходя из отпускных цен производителя и фактически понесенных расходов по доставке.</w:t>
      </w:r>
    </w:p>
    <w:p w:rsidR="00000000" w:rsidRDefault="00730E86">
      <w:pPr>
        <w:pStyle w:val="snoski"/>
      </w:pPr>
      <w:bookmarkStart w:id="5" w:name="a4"/>
      <w:bookmarkEnd w:id="5"/>
      <w:r>
        <w:t>** С учетом стоимости гор</w:t>
      </w:r>
      <w:r>
        <w:t>юче-смазочных материалов.</w:t>
      </w:r>
    </w:p>
    <w:p w:rsidR="00000000" w:rsidRDefault="00730E86">
      <w:pPr>
        <w:pStyle w:val="snoski"/>
        <w:spacing w:after="240" w:afterAutospacing="0"/>
      </w:pPr>
      <w:bookmarkStart w:id="6" w:name="a5"/>
      <w:bookmarkEnd w:id="6"/>
      <w:r>
        <w:t>*** С учетом копки могилы, подноса гроба с телом к участку для захоронения на расстояние до 50 метров, опускания гроба ручным (механическим способом), засыпки могилы, оформления могильного холма, установки тумбы, креста, идентифик</w:t>
      </w:r>
      <w:r>
        <w:t>ационного столбика.</w:t>
      </w:r>
    </w:p>
    <w:p w:rsidR="00000000" w:rsidRDefault="00730E86">
      <w:pPr>
        <w:pStyle w:val="newncpi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B3"/>
    <w:rsid w:val="00730E86"/>
    <w:rsid w:val="00B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52A22-5599-487D-9C14-124B8993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2025-06-09T10:02:00Z</dcterms:created>
  <dcterms:modified xsi:type="dcterms:W3CDTF">2025-06-09T10:02:00Z</dcterms:modified>
</cp:coreProperties>
</file>