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225F2">
      <w:pPr>
        <w:pStyle w:val="newncpi0"/>
        <w:jc w:val="center"/>
      </w:pPr>
      <w:bookmarkStart w:id="0" w:name="_GoBack"/>
      <w:bookmarkEnd w:id="0"/>
      <w:r>
        <w:t> </w:t>
      </w:r>
    </w:p>
    <w:p w:rsidR="00000000" w:rsidRDefault="008225F2">
      <w:pPr>
        <w:pStyle w:val="newncpi0"/>
        <w:jc w:val="center"/>
      </w:pPr>
      <w:bookmarkStart w:id="1" w:name="a1"/>
      <w:bookmarkEnd w:id="1"/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000000" w:rsidRDefault="008225F2">
      <w:pPr>
        <w:pStyle w:val="newncpi"/>
        <w:jc w:val="center"/>
      </w:pPr>
      <w:r>
        <w:rPr>
          <w:rStyle w:val="datepr"/>
        </w:rPr>
        <w:t>21 июля 2021 г.</w:t>
      </w:r>
      <w:r>
        <w:rPr>
          <w:rStyle w:val="number"/>
        </w:rPr>
        <w:t xml:space="preserve"> № 378</w:t>
      </w:r>
    </w:p>
    <w:p w:rsidR="00000000" w:rsidRDefault="008225F2">
      <w:pPr>
        <w:pStyle w:val="titlencpi"/>
      </w:pPr>
      <w:r>
        <w:rPr>
          <w:color w:val="000080"/>
        </w:rPr>
        <w:t>О порядке регулирования цен (тарифов) на товары (услуги)</w:t>
      </w:r>
    </w:p>
    <w:p w:rsidR="00000000" w:rsidRDefault="008225F2">
      <w:pPr>
        <w:pStyle w:val="preamble"/>
      </w:pPr>
      <w:r>
        <w:t>На основании</w:t>
      </w:r>
      <w:r>
        <w:t xml:space="preserve"> </w:t>
      </w:r>
      <w:r>
        <w:t>подпункта 2.1 пункта 2 Указа Президента Республики Беларусь от 25 февраля 2011 г. № 72 «О </w:t>
      </w:r>
      <w:r>
        <w:t>некоторых вопросах регулирования цен (тарифов) в Республике Беларусь» Витебский областной исполнительный комитет РЕШИЛ:</w:t>
      </w:r>
    </w:p>
    <w:p w:rsidR="00000000" w:rsidRDefault="008225F2">
      <w:pPr>
        <w:pStyle w:val="point"/>
      </w:pPr>
      <w:r>
        <w:t xml:space="preserve">1. Установить предельные нормативы рентабельности, используемые для определения суммы прибыли, подлежащей включению в регулируемые цены </w:t>
      </w:r>
      <w:r>
        <w:t>(тарифы) на товары (услуги), согласно приложению.</w:t>
      </w:r>
    </w:p>
    <w:p w:rsidR="00000000" w:rsidRDefault="008225F2">
      <w:pPr>
        <w:pStyle w:val="point"/>
      </w:pPr>
      <w:bookmarkStart w:id="2" w:name="a3"/>
      <w:bookmarkEnd w:id="2"/>
      <w:r>
        <w:t>2. Признать утратившими силу:</w:t>
      </w:r>
    </w:p>
    <w:p w:rsidR="00000000" w:rsidRDefault="008225F2">
      <w:pPr>
        <w:pStyle w:val="newncpi"/>
      </w:pPr>
      <w:r>
        <w:t>решение Витебского областного исполнительного комитета от 29 января 2014 г. № 43 «О порядке регулирования цен (тарифов) на товары (работы, услуги)»;</w:t>
      </w:r>
    </w:p>
    <w:p w:rsidR="00000000" w:rsidRDefault="008225F2">
      <w:pPr>
        <w:pStyle w:val="newncpi"/>
      </w:pPr>
      <w:r>
        <w:t>решение Витебского областно</w:t>
      </w:r>
      <w:r>
        <w:t>го исполнительного комитета от 20 февраля 2015 г. № 108 «О внесении дополнения в решение Витебского областного исполнительного комитета от 29 января 2014 г. № 43»;</w:t>
      </w:r>
    </w:p>
    <w:p w:rsidR="00000000" w:rsidRDefault="008225F2">
      <w:pPr>
        <w:pStyle w:val="newncpi"/>
      </w:pPr>
      <w:bookmarkStart w:id="3" w:name="a4"/>
      <w:bookmarkEnd w:id="3"/>
      <w:r>
        <w:t>пункт 2 решения Витебского областного исполнительного комитета от 30 апреля 2015 г. № 274 «О</w:t>
      </w:r>
      <w:r>
        <w:t> некоторых вопросах ценового регулирования услуг оздоровительных лагерей Витебской области»;</w:t>
      </w:r>
    </w:p>
    <w:p w:rsidR="00000000" w:rsidRDefault="008225F2">
      <w:pPr>
        <w:pStyle w:val="newncpi"/>
      </w:pPr>
      <w:bookmarkStart w:id="4" w:name="a5"/>
      <w:bookmarkEnd w:id="4"/>
      <w:r>
        <w:t>подпункт 1.1 пункта 1 решения Витебского областного исполнительного комитета от 12 февраля 2016 г. № 63 «О внесении изменений и дополнений в некоторые решения Вите</w:t>
      </w:r>
      <w:r>
        <w:t>бского областного исполнительного комитета»;</w:t>
      </w:r>
    </w:p>
    <w:p w:rsidR="00000000" w:rsidRDefault="008225F2">
      <w:pPr>
        <w:pStyle w:val="newncpi"/>
      </w:pPr>
      <w:r>
        <w:t>решение Витебского областного исполнительного комитета от 28 февраля 2017 г. № 106 «О внесении изменений в решение Витебского областного исполнительного комитета от 29 января 2014 г. № 43».</w:t>
      </w:r>
    </w:p>
    <w:p w:rsidR="00000000" w:rsidRDefault="008225F2">
      <w:pPr>
        <w:pStyle w:val="point"/>
      </w:pPr>
      <w:r>
        <w:t xml:space="preserve">3. Настоящее решение </w:t>
      </w:r>
      <w:r>
        <w:t>вступает в силу после его официального опубликования.</w:t>
      </w:r>
    </w:p>
    <w:p w:rsidR="00000000" w:rsidRDefault="008225F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25F2">
            <w:pPr>
              <w:pStyle w:val="newncpi0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25F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О.С.Мацкевич</w:t>
            </w:r>
            <w:proofErr w:type="spellEnd"/>
          </w:p>
        </w:tc>
      </w:tr>
      <w:tr w:rsidR="00000000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25F2">
            <w:pPr>
              <w:pStyle w:val="newncpi0"/>
            </w:pPr>
            <w:r>
              <w:t> 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25F2">
            <w:pPr>
              <w:pStyle w:val="newncpi0"/>
              <w:jc w:val="right"/>
            </w:pPr>
            <w:r>
              <w:t> </w:t>
            </w:r>
          </w:p>
        </w:tc>
      </w:tr>
      <w:tr w:rsidR="00000000"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25F2">
            <w:pPr>
              <w:pStyle w:val="newncpi0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225F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А.В.Сысоев</w:t>
            </w:r>
            <w:proofErr w:type="spellEnd"/>
          </w:p>
        </w:tc>
      </w:tr>
    </w:tbl>
    <w:p w:rsidR="00000000" w:rsidRDefault="008225F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newncpi"/>
            </w:pPr>
            <w:r>
              <w:t> </w:t>
            </w:r>
          </w:p>
        </w:tc>
        <w:tc>
          <w:tcPr>
            <w:tcW w:w="143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append1"/>
            </w:pPr>
            <w:bookmarkStart w:id="5" w:name="a2"/>
            <w:bookmarkEnd w:id="5"/>
            <w:r>
              <w:t>Приложение</w:t>
            </w:r>
          </w:p>
          <w:p w:rsidR="00000000" w:rsidRDefault="008225F2">
            <w:pPr>
              <w:pStyle w:val="append"/>
            </w:pPr>
            <w:r>
              <w:t xml:space="preserve">к решению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>21.07.2021 № 378</w:t>
            </w:r>
          </w:p>
        </w:tc>
      </w:tr>
    </w:tbl>
    <w:p w:rsidR="00000000" w:rsidRDefault="008225F2">
      <w:pPr>
        <w:pStyle w:val="titlep"/>
      </w:pPr>
      <w:bookmarkStart w:id="6" w:name="a8"/>
      <w:bookmarkEnd w:id="6"/>
      <w:r>
        <w:lastRenderedPageBreak/>
        <w:t>ПРЕДЕЛЬНЫЕ НОРМАТИВЫ</w:t>
      </w:r>
      <w:r>
        <w:br/>
      </w:r>
      <w:r>
        <w:t>рентабельности, используемые для определения суммы прибыли, подлежащей включению в регулируемые цены (тарифы) на товары (услуги)</w:t>
      </w:r>
    </w:p>
    <w:p w:rsidR="00000000" w:rsidRDefault="008225F2">
      <w:pPr>
        <w:pStyle w:val="edizmeren"/>
      </w:pPr>
      <w:r>
        <w:t xml:space="preserve">(процентов)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7354"/>
        <w:gridCol w:w="2621"/>
      </w:tblGrid>
      <w:tr w:rsidR="00000000">
        <w:trPr>
          <w:trHeight w:val="240"/>
        </w:trPr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25F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25F2">
            <w:pPr>
              <w:pStyle w:val="table10"/>
              <w:jc w:val="center"/>
            </w:pPr>
            <w:r>
              <w:t>Наименование товаров (услуг)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225F2">
            <w:pPr>
              <w:pStyle w:val="table10"/>
              <w:jc w:val="center"/>
            </w:pPr>
            <w:r>
              <w:t>Предельный норматив рентабельности к полной себестоимости</w:t>
            </w:r>
          </w:p>
        </w:tc>
      </w:tr>
      <w:tr w:rsidR="00000000">
        <w:trPr>
          <w:trHeight w:val="24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  <w:jc w:val="center"/>
            </w:pPr>
            <w:r>
              <w:t> </w:t>
            </w:r>
            <w:bookmarkStart w:id="7" w:name="a6"/>
            <w:bookmarkEnd w:id="7"/>
            <w:r>
              <w:t xml:space="preserve"> 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</w:pPr>
            <w:r>
              <w:t>Тепловая энергия</w:t>
            </w:r>
            <w:r>
              <w:t xml:space="preserve"> (за исключением тепловой энергии, тарифы на которую регулируются Советом Министров Республики Беларусь и Министерством антимонопольного регулирования и торговли), реализуемая: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trHeight w:val="24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</w:pPr>
            <w:r>
              <w:t>юридическим лицам (кроме бюджетных организаций и </w:t>
            </w:r>
            <w:r>
              <w:t>организаций системы Министерства жилищно-коммунального хозяйства)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  <w:jc w:val="center"/>
            </w:pPr>
            <w:r>
              <w:t>20</w:t>
            </w:r>
          </w:p>
        </w:tc>
      </w:tr>
      <w:tr w:rsidR="00000000">
        <w:trPr>
          <w:trHeight w:val="24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</w:pPr>
            <w:r>
              <w:t>бюджетным организациям и организациям системы Министерства жилищно-коммунального хозяйства на нужды теплоснабжения жилищного фонда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  <w:jc w:val="center"/>
            </w:pPr>
            <w:r>
              <w:t>10</w:t>
            </w:r>
          </w:p>
        </w:tc>
      </w:tr>
      <w:tr w:rsidR="00000000">
        <w:trPr>
          <w:trHeight w:val="240"/>
        </w:trPr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  <w:jc w:val="center"/>
            </w:pPr>
            <w:r>
              <w:t> </w:t>
            </w:r>
            <w:bookmarkStart w:id="8" w:name="a7"/>
            <w:bookmarkEnd w:id="8"/>
            <w:r>
              <w:t xml:space="preserve"> 2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</w:pPr>
            <w:r>
              <w:t>Услуги по очистке хозяйственно-бытовых и пр</w:t>
            </w:r>
            <w:r>
              <w:t xml:space="preserve">оизводственных сточных вод, предоставляемые организациям системы Министерства жилищно-коммунального хозяйства и газо- и энергоснабжающим организациям Министерства энергетики юридическими лицами, владеющими очистными сооружениями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225F2">
            <w:pPr>
              <w:pStyle w:val="table10"/>
              <w:jc w:val="center"/>
            </w:pPr>
            <w:r>
              <w:t>10</w:t>
            </w:r>
          </w:p>
        </w:tc>
      </w:tr>
    </w:tbl>
    <w:p w:rsidR="00000000" w:rsidRDefault="008225F2">
      <w:pPr>
        <w:pStyle w:val="newncpi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16"/>
    <w:rsid w:val="008225F2"/>
    <w:rsid w:val="00D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52A22-5599-487D-9C14-124B8993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2025-06-09T10:04:00Z</dcterms:created>
  <dcterms:modified xsi:type="dcterms:W3CDTF">2025-06-09T10:04:00Z</dcterms:modified>
</cp:coreProperties>
</file>