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ira Sans" w:hAnsi="Fira Sans"/>
          <w:color w:val="1B1B1B"/>
          <w:spacing w:val="1"/>
          <w:sz w:val="32"/>
          <w:szCs w:val="32"/>
        </w:rPr>
      </w:pPr>
      <w:bookmarkStart w:id="0" w:name="2"/>
      <w:bookmarkEnd w:id="0"/>
      <w:r w:rsidRPr="000121C6">
        <w:rPr>
          <w:rFonts w:ascii="Fira Sans" w:hAnsi="Fira Sans"/>
          <w:b/>
          <w:bCs/>
          <w:color w:val="1B1B1B"/>
          <w:spacing w:val="1"/>
          <w:sz w:val="32"/>
          <w:szCs w:val="32"/>
        </w:rPr>
        <w:t>З</w:t>
      </w:r>
      <w:r w:rsidRPr="000121C6">
        <w:rPr>
          <w:rFonts w:ascii="Fira Sans" w:hAnsi="Fira Sans"/>
          <w:b/>
          <w:bCs/>
          <w:color w:val="1B1B1B"/>
          <w:spacing w:val="1"/>
          <w:sz w:val="32"/>
          <w:szCs w:val="32"/>
        </w:rPr>
        <w:t>аяви, о наличии документов иностранного государства!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32"/>
          <w:szCs w:val="32"/>
        </w:rPr>
        <w:t> </w:t>
      </w:r>
      <w:r>
        <w:rPr>
          <w:rFonts w:ascii="Fira Sans" w:hAnsi="Fira Sans"/>
          <w:color w:val="1B1B1B"/>
          <w:spacing w:val="1"/>
          <w:sz w:val="32"/>
          <w:szCs w:val="32"/>
        </w:rPr>
        <w:tab/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>С 11.07.2023 вступили в силу изменения в Закон Республики Беларусь от 1 августа 2002 г. №136-</w:t>
      </w:r>
      <w:proofErr w:type="gramStart"/>
      <w:r w:rsidRPr="000121C6">
        <w:rPr>
          <w:rFonts w:ascii="Fira Sans" w:hAnsi="Fira Sans"/>
          <w:color w:val="1B1B1B"/>
          <w:spacing w:val="1"/>
          <w:sz w:val="28"/>
          <w:szCs w:val="28"/>
        </w:rPr>
        <w:t>З  «</w:t>
      </w:r>
      <w:proofErr w:type="gramEnd"/>
      <w:r w:rsidRPr="000121C6">
        <w:rPr>
          <w:rFonts w:ascii="Fira Sans" w:hAnsi="Fira Sans"/>
          <w:color w:val="1B1B1B"/>
          <w:spacing w:val="1"/>
          <w:sz w:val="28"/>
          <w:szCs w:val="28"/>
        </w:rPr>
        <w:t>О гражданстве Республики Беларусь» (далее – Закон).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Согласно ст. 11 Закона, граждане Республики Беларусь, приобретшие гражданство иностранного государства либо получившие вид на жительство или иной документ иностранного гос</w:t>
      </w:r>
      <w:bookmarkStart w:id="1" w:name="_GoBack"/>
      <w:bookmarkEnd w:id="1"/>
      <w:r w:rsidRPr="000121C6">
        <w:rPr>
          <w:rFonts w:ascii="Fira Sans" w:hAnsi="Fira Sans"/>
          <w:color w:val="1B1B1B"/>
          <w:spacing w:val="1"/>
          <w:sz w:val="28"/>
          <w:szCs w:val="28"/>
        </w:rPr>
        <w:t>ударства, предоставляющий право на льготы и другие преимущества, </w:t>
      </w:r>
      <w:r w:rsidRPr="000121C6">
        <w:rPr>
          <w:rFonts w:ascii="Fira Sans" w:hAnsi="Fira Sans"/>
          <w:b/>
          <w:bCs/>
          <w:color w:val="1B1B1B"/>
          <w:spacing w:val="1"/>
          <w:sz w:val="28"/>
          <w:szCs w:val="28"/>
        </w:rPr>
        <w:t>в течение трех месяцев </w:t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>со дня получения соответствующих документов </w:t>
      </w:r>
      <w:r w:rsidRPr="000121C6">
        <w:rPr>
          <w:rFonts w:ascii="Fira Sans" w:hAnsi="Fira Sans"/>
          <w:b/>
          <w:bCs/>
          <w:color w:val="1B1B1B"/>
          <w:spacing w:val="1"/>
          <w:sz w:val="28"/>
          <w:szCs w:val="28"/>
        </w:rPr>
        <w:t>обязаны проинформировать об этом</w:t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> органы внутренних дел или органы дипломатической службы.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Предоставить информацию о документах иностранного государства (далее - иностранный документ) можно одним из следующих способов: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 xml:space="preserve">посредством ее размещения </w:t>
      </w:r>
      <w:r w:rsidRPr="000121C6">
        <w:rPr>
          <w:rFonts w:ascii="Fira Sans" w:hAnsi="Fira Sans"/>
          <w:color w:val="1B1B1B"/>
          <w:spacing w:val="1"/>
          <w:sz w:val="28"/>
          <w:szCs w:val="28"/>
          <w:u w:val="single"/>
        </w:rPr>
        <w:t>в электронном виде в личном кабинете единого портала электронных услуг общегосударственной автоматизированной информационной системы</w:t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 xml:space="preserve"> (далее – ОАИС) по адресу </w:t>
      </w:r>
      <w:r w:rsidRPr="000121C6">
        <w:rPr>
          <w:rFonts w:ascii="Fira Sans" w:hAnsi="Fira Sans"/>
          <w:color w:val="1B1B1B"/>
          <w:spacing w:val="1"/>
          <w:sz w:val="28"/>
          <w:szCs w:val="28"/>
          <w:u w:val="single"/>
        </w:rPr>
        <w:t>platform.gov.by</w:t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>. Данный способ доступен для граждан Республики Беларусь, получивших в установленном порядке электронную цифровую подпись и имеющих специальное устройство для считывания биометрических данных;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  <w:u w:val="single"/>
        </w:rPr>
        <w:t>путем непосредственного обращения в орган внутренних дел или орган дипломатической службы по месту нахождения заявителя</w:t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>;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  <w:u w:val="single"/>
        </w:rPr>
        <w:t>через государственную единую (интегрированную) республиканскую информационную систему учета и обработки обращений граждан</w:t>
      </w:r>
      <w:r w:rsidRPr="000121C6">
        <w:rPr>
          <w:rFonts w:ascii="Fira Sans" w:hAnsi="Fira Sans"/>
          <w:color w:val="1B1B1B"/>
          <w:spacing w:val="1"/>
          <w:sz w:val="28"/>
          <w:szCs w:val="28"/>
        </w:rPr>
        <w:t xml:space="preserve"> и юридических лиц. При отсутствии технической возможности внесения информации об иностранных документах таким способом допускается ее направление в органы дипломатической службы по электронной почте в доменном имени mfa.gov.by;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посредством направления письменного обращения гражданина в орган внутренних дел или орган дипломатической службы.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Предоставление информации об иностранном документе в отношении несовершеннолетнего (совершеннолетнего подопечного) гражданина осуществляется его законным представителем одним из указанных способов.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 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Style w:val="a4"/>
          <w:rFonts w:ascii="Fira Sans" w:hAnsi="Fira Sans"/>
          <w:b/>
          <w:bCs/>
          <w:color w:val="1B1B1B"/>
          <w:spacing w:val="1"/>
          <w:sz w:val="28"/>
          <w:szCs w:val="28"/>
        </w:rPr>
        <w:t>Обратите внимание!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При возникновении новых оснований (например, вы получили гражданство вместо вида на жительство, получили еще одно гражданство и т.д.) необходимо подать уведомление еще раз.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Республика Беларусь не признает за гражданами принадлежности к гражданству иностранного государства. Иначе говоря, у человека может быть два паспорта: белорусский и иностранного государства, но права и обязанности по отношению к другой стране Республикой Беларусь признаваться не будут. Иное могут предусматривать международные договоры Республики Беларусь (ч. 1 ст. 11 Закона).</w:t>
      </w:r>
    </w:p>
    <w:p w:rsidR="000121C6" w:rsidRPr="000121C6" w:rsidRDefault="000121C6" w:rsidP="000121C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Fira Sans" w:hAnsi="Fira Sans"/>
          <w:color w:val="1B1B1B"/>
          <w:spacing w:val="1"/>
          <w:sz w:val="28"/>
          <w:szCs w:val="28"/>
        </w:rPr>
      </w:pPr>
      <w:r w:rsidRPr="000121C6">
        <w:rPr>
          <w:rFonts w:ascii="Fira Sans" w:hAnsi="Fira Sans"/>
          <w:color w:val="1B1B1B"/>
          <w:spacing w:val="1"/>
          <w:sz w:val="28"/>
          <w:szCs w:val="28"/>
        </w:rPr>
        <w:t>Граждане, имеющие также иное гражданство, не могут уклоняться от выполнения обязанностей или освобождаться от ответственности, вытекающих из гражданства Республики Беларусь (ч. 2 ст. 11 Закона).</w:t>
      </w:r>
    </w:p>
    <w:p w:rsidR="00027A6A" w:rsidRPr="000121C6" w:rsidRDefault="00027A6A" w:rsidP="000121C6">
      <w:pPr>
        <w:spacing w:after="0"/>
        <w:jc w:val="both"/>
        <w:rPr>
          <w:sz w:val="28"/>
          <w:szCs w:val="28"/>
        </w:rPr>
      </w:pPr>
    </w:p>
    <w:sectPr w:rsidR="00027A6A" w:rsidRPr="000121C6" w:rsidSect="00F77705">
      <w:headerReference w:type="default" r:id="rId6"/>
      <w:footerReference w:type="default" r:id="rId7"/>
      <w:pgSz w:w="11905" w:h="16837"/>
      <w:pgMar w:top="568" w:right="45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E8" w:rsidRDefault="004E72E8">
      <w:pPr>
        <w:spacing w:after="0" w:line="240" w:lineRule="auto"/>
      </w:pPr>
      <w:r>
        <w:separator/>
      </w:r>
    </w:p>
  </w:endnote>
  <w:endnote w:type="continuationSeparator" w:id="0">
    <w:p w:rsidR="004E72E8" w:rsidRDefault="004E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21" w:rsidRDefault="00F91D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E8" w:rsidRDefault="004E72E8">
      <w:pPr>
        <w:spacing w:after="0" w:line="240" w:lineRule="auto"/>
      </w:pPr>
      <w:r>
        <w:separator/>
      </w:r>
    </w:p>
  </w:footnote>
  <w:footnote w:type="continuationSeparator" w:id="0">
    <w:p w:rsidR="004E72E8" w:rsidRDefault="004E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21" w:rsidRDefault="00F91D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B8E"/>
    <w:rsid w:val="000121C6"/>
    <w:rsid w:val="00027A6A"/>
    <w:rsid w:val="00175B8E"/>
    <w:rsid w:val="004E72E8"/>
    <w:rsid w:val="005A72E8"/>
    <w:rsid w:val="0069545C"/>
    <w:rsid w:val="00827941"/>
    <w:rsid w:val="00EC2F68"/>
    <w:rsid w:val="00F77705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D1B23"/>
  <w15:docId w15:val="{DC2EFAA2-EA09-4013-9232-B1B0E2D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12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2025-04-15T07:35:00Z</cp:lastPrinted>
  <dcterms:created xsi:type="dcterms:W3CDTF">2025-04-05T14:12:00Z</dcterms:created>
  <dcterms:modified xsi:type="dcterms:W3CDTF">2025-04-20T18:25:00Z</dcterms:modified>
</cp:coreProperties>
</file>