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7E6C7" w14:textId="663D245D" w:rsidR="001C1363" w:rsidRPr="001C1363" w:rsidRDefault="001C1363" w:rsidP="001C1363">
      <w:pPr>
        <w:spacing w:after="0"/>
        <w:ind w:firstLine="709"/>
        <w:jc w:val="center"/>
        <w:rPr>
          <w:b/>
          <w:bCs/>
          <w:sz w:val="30"/>
          <w:szCs w:val="30"/>
        </w:rPr>
      </w:pPr>
      <w:r w:rsidRPr="001C1363">
        <w:rPr>
          <w:b/>
          <w:bCs/>
          <w:sz w:val="30"/>
          <w:szCs w:val="30"/>
        </w:rPr>
        <w:t>Пилотный п</w:t>
      </w:r>
      <w:r w:rsidRPr="001C1363">
        <w:rPr>
          <w:b/>
          <w:bCs/>
          <w:sz w:val="30"/>
          <w:szCs w:val="30"/>
        </w:rPr>
        <w:t>роект «Васильковый край»</w:t>
      </w:r>
    </w:p>
    <w:p w14:paraId="3C52CFC3" w14:textId="50E85C85" w:rsidR="001C1363" w:rsidRPr="001C1363" w:rsidRDefault="001C1363" w:rsidP="001C1363">
      <w:pPr>
        <w:spacing w:after="0"/>
        <w:ind w:firstLine="709"/>
        <w:jc w:val="center"/>
        <w:rPr>
          <w:b/>
          <w:bCs/>
        </w:rPr>
      </w:pPr>
      <w:r w:rsidRPr="001C1363">
        <w:rPr>
          <w:b/>
          <w:bCs/>
        </w:rPr>
        <w:drawing>
          <wp:inline distT="0" distB="0" distL="0" distR="0" wp14:anchorId="7D323401" wp14:editId="5FE81A13">
            <wp:extent cx="3885767" cy="3874135"/>
            <wp:effectExtent l="0" t="0" r="635" b="0"/>
            <wp:docPr id="17312368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23685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00987" cy="3889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CE3107" w14:textId="77777777" w:rsidR="001C1363" w:rsidRPr="001C1363" w:rsidRDefault="001C1363" w:rsidP="001C1363">
      <w:pPr>
        <w:spacing w:after="0"/>
        <w:ind w:firstLine="709"/>
        <w:jc w:val="both"/>
      </w:pPr>
      <w:r w:rsidRPr="001C1363">
        <w:t xml:space="preserve">С 2021 года в Витебской области реализуется пилотный проект «Васильковый край». Цель проекта </w:t>
      </w:r>
      <w:proofErr w:type="gramStart"/>
      <w:r w:rsidRPr="001C1363">
        <w:t>–  эффективное</w:t>
      </w:r>
      <w:proofErr w:type="gramEnd"/>
      <w:r w:rsidRPr="001C1363">
        <w:t xml:space="preserve"> использование уникальных ресурсов для повышения туристической привлекательности Витебского региона.</w:t>
      </w:r>
    </w:p>
    <w:p w14:paraId="7E3BAB49" w14:textId="77777777" w:rsidR="001C1363" w:rsidRPr="001C1363" w:rsidRDefault="001C1363" w:rsidP="001C1363">
      <w:pPr>
        <w:spacing w:after="0"/>
        <w:ind w:firstLine="709"/>
        <w:jc w:val="both"/>
      </w:pPr>
      <w:r w:rsidRPr="001C1363">
        <w:t>Идея проекта заключается в продвижении туристических возможностей региона через установленные на туристическом объекте QR – коды «Васильковый гид». С помощью мобильного приложения «Васильковый край – Life» турист может ознакомиться с туристическим объектом и его историей. Также приложение включает навигацию по городам и районным центрам области, включая маршруты, виртуальные туры, аудиогиды по различным популярным местам и достопримечательностям региона.</w:t>
      </w:r>
    </w:p>
    <w:p w14:paraId="5227163D" w14:textId="77777777" w:rsidR="001C1363" w:rsidRPr="001C1363" w:rsidRDefault="001C1363" w:rsidP="001C1363">
      <w:pPr>
        <w:spacing w:after="0"/>
        <w:ind w:firstLine="709"/>
        <w:jc w:val="both"/>
      </w:pPr>
      <w:r w:rsidRPr="001C1363">
        <w:t>На сегодняшний день в проект вовлечено 12 районов Витебской области, на которых размещены 150 туристических объектов. В 2024 году проект распространится на все районы и объединит более 300 ключевых туристических объектов Витебского региона.</w:t>
      </w:r>
    </w:p>
    <w:p w14:paraId="408D12C7" w14:textId="77777777" w:rsidR="001C1363" w:rsidRPr="001C1363" w:rsidRDefault="001C1363" w:rsidP="001C1363">
      <w:pPr>
        <w:spacing w:after="0"/>
        <w:ind w:firstLine="709"/>
        <w:jc w:val="both"/>
      </w:pPr>
      <w:r w:rsidRPr="001C1363">
        <w:t>Проект «Васильковый край» создает условия для развития внутреннего туризма и туристической инфраструктуры Витебского региона, что вносит вклад в достижение Республикой Беларусь Целей устойчивого развития </w:t>
      </w:r>
      <w:hyperlink r:id="rId5" w:history="1">
        <w:r w:rsidRPr="001C1363">
          <w:rPr>
            <w:rStyle w:val="ac"/>
          </w:rPr>
          <w:t>11</w:t>
        </w:r>
      </w:hyperlink>
      <w:r w:rsidRPr="001C1363">
        <w:t>, </w:t>
      </w:r>
      <w:hyperlink r:id="rId6" w:history="1">
        <w:r w:rsidRPr="001C1363">
          <w:rPr>
            <w:rStyle w:val="ac"/>
          </w:rPr>
          <w:t>12</w:t>
        </w:r>
      </w:hyperlink>
      <w:r w:rsidRPr="001C1363">
        <w:t> и других ЦУР.</w:t>
      </w:r>
    </w:p>
    <w:p w14:paraId="01107F13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63"/>
    <w:rsid w:val="0014790F"/>
    <w:rsid w:val="001C1363"/>
    <w:rsid w:val="00535907"/>
    <w:rsid w:val="006C0B77"/>
    <w:rsid w:val="008242FF"/>
    <w:rsid w:val="00870751"/>
    <w:rsid w:val="00922C48"/>
    <w:rsid w:val="00B915B7"/>
    <w:rsid w:val="00EA59DF"/>
    <w:rsid w:val="00EE4070"/>
    <w:rsid w:val="00F12C76"/>
    <w:rsid w:val="00FC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F7C2"/>
  <w15:chartTrackingRefBased/>
  <w15:docId w15:val="{D561F4C6-FE38-41C2-B7FF-0AC7A0B9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1C1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1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136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136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136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136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136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136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136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363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C13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C1363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C1363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C1363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1C1363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1C1363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1C1363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1C1363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1C136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C1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136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C1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C1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C1363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1C136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C1363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C1363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C1363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1C1363"/>
    <w:rPr>
      <w:b/>
      <w:bCs/>
      <w:smallCaps/>
      <w:color w:val="2E74B5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1C1363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C13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dgs.by/targets/target12/" TargetMode="External"/><Relationship Id="rId5" Type="http://schemas.openxmlformats.org/officeDocument/2006/relationships/hyperlink" Target="https://sdgs.by/targets/target11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1080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Valera</dc:creator>
  <cp:keywords/>
  <dc:description/>
  <cp:lastModifiedBy>Valera</cp:lastModifiedBy>
  <cp:revision>1</cp:revision>
  <dcterms:created xsi:type="dcterms:W3CDTF">2025-06-17T08:01:00Z</dcterms:created>
  <dcterms:modified xsi:type="dcterms:W3CDTF">2025-06-17T08:04:00Z</dcterms:modified>
</cp:coreProperties>
</file>