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A8" w:rsidRPr="005572A8" w:rsidRDefault="005572A8" w:rsidP="006D29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5572A8">
        <w:rPr>
          <w:rFonts w:ascii="Times New Roman" w:hAnsi="Times New Roman" w:cs="Times New Roman"/>
          <w:b/>
          <w:sz w:val="30"/>
          <w:szCs w:val="30"/>
        </w:rPr>
        <w:t>Механизм защиты от негативных последствий азартных игр</w:t>
      </w:r>
    </w:p>
    <w:p w:rsidR="005572A8" w:rsidRPr="005572A8" w:rsidRDefault="005572A8" w:rsidP="006D298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72A8" w:rsidRPr="005572A8" w:rsidRDefault="005572A8" w:rsidP="006D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572A8">
        <w:rPr>
          <w:rFonts w:ascii="Times New Roman" w:hAnsi="Times New Roman" w:cs="Times New Roman"/>
          <w:sz w:val="30"/>
          <w:szCs w:val="30"/>
        </w:rPr>
        <w:t xml:space="preserve">раво на посещение игорных заведений в Республики Беларусь предоставляется </w:t>
      </w:r>
      <w:r w:rsidRPr="005572A8">
        <w:rPr>
          <w:rFonts w:ascii="Times New Roman" w:hAnsi="Times New Roman" w:cs="Times New Roman"/>
          <w:b/>
          <w:sz w:val="30"/>
          <w:szCs w:val="30"/>
        </w:rPr>
        <w:t>с 21 года</w:t>
      </w:r>
      <w:r w:rsidRPr="005572A8">
        <w:rPr>
          <w:rFonts w:ascii="Times New Roman" w:hAnsi="Times New Roman" w:cs="Times New Roman"/>
          <w:sz w:val="30"/>
          <w:szCs w:val="30"/>
        </w:rPr>
        <w:t>.</w:t>
      </w:r>
    </w:p>
    <w:p w:rsidR="005572A8" w:rsidRPr="005572A8" w:rsidRDefault="005572A8" w:rsidP="006D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72A8">
        <w:rPr>
          <w:rFonts w:ascii="Times New Roman" w:hAnsi="Times New Roman" w:cs="Times New Roman"/>
          <w:sz w:val="30"/>
          <w:szCs w:val="30"/>
        </w:rPr>
        <w:t xml:space="preserve">Одним из методов защиты является </w:t>
      </w:r>
      <w:r w:rsidRPr="005572A8">
        <w:rPr>
          <w:rFonts w:ascii="Times New Roman" w:hAnsi="Times New Roman" w:cs="Times New Roman"/>
          <w:b/>
          <w:sz w:val="30"/>
          <w:szCs w:val="30"/>
        </w:rPr>
        <w:t>самоограничение</w:t>
      </w:r>
      <w:r w:rsidRPr="005572A8">
        <w:rPr>
          <w:rFonts w:ascii="Times New Roman" w:hAnsi="Times New Roman" w:cs="Times New Roman"/>
          <w:sz w:val="30"/>
          <w:szCs w:val="30"/>
        </w:rPr>
        <w:t xml:space="preserve"> в посещении игорных заведений. С 27 января 2013 г. любое физическое лицо может самостоятельно ограничить себя в посещении игорных заведений и участии в азартных играх, а с 1 апреля 2019 г. - и в посещении виртуальных игорных заведений.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572A8">
        <w:rPr>
          <w:rFonts w:ascii="Times New Roman" w:hAnsi="Times New Roman" w:cs="Times New Roman"/>
          <w:sz w:val="30"/>
          <w:szCs w:val="30"/>
        </w:rPr>
        <w:t xml:space="preserve">Для ограничения себя в посещении игорных заведений, виртуальных игорных заведений и участии в азартных играх физическому лицу необходимо лично обратиться </w:t>
      </w:r>
      <w:r w:rsidRPr="005572A8">
        <w:rPr>
          <w:rFonts w:ascii="Times New Roman" w:hAnsi="Times New Roman" w:cs="Times New Roman"/>
          <w:b/>
          <w:sz w:val="30"/>
          <w:szCs w:val="30"/>
        </w:rPr>
        <w:t>к любому организатору азартных игр с письменным заявлением</w:t>
      </w:r>
      <w:r w:rsidRPr="005572A8">
        <w:rPr>
          <w:rFonts w:ascii="Times New Roman" w:hAnsi="Times New Roman" w:cs="Times New Roman"/>
          <w:sz w:val="30"/>
          <w:szCs w:val="30"/>
        </w:rPr>
        <w:t xml:space="preserve"> при одновременном предъявлении документа, удостоверяющего его личность</w:t>
      </w:r>
    </w:p>
    <w:p w:rsidR="005572A8" w:rsidRPr="005572A8" w:rsidRDefault="005572A8" w:rsidP="006D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72A8">
        <w:rPr>
          <w:rFonts w:ascii="Times New Roman" w:hAnsi="Times New Roman" w:cs="Times New Roman"/>
          <w:sz w:val="30"/>
          <w:szCs w:val="30"/>
        </w:rPr>
        <w:t xml:space="preserve">Еще одним методом является </w:t>
      </w:r>
      <w:r w:rsidRPr="005572A8">
        <w:rPr>
          <w:rFonts w:ascii="Times New Roman" w:hAnsi="Times New Roman" w:cs="Times New Roman"/>
          <w:b/>
          <w:sz w:val="30"/>
          <w:szCs w:val="30"/>
        </w:rPr>
        <w:t>ограничение по решению суда</w:t>
      </w:r>
      <w:r w:rsidRPr="005572A8">
        <w:rPr>
          <w:rFonts w:ascii="Times New Roman" w:hAnsi="Times New Roman" w:cs="Times New Roman"/>
          <w:sz w:val="30"/>
          <w:szCs w:val="30"/>
        </w:rPr>
        <w:t xml:space="preserve">. Если физическое лицо вследствие участия в азартных играх ставит себя и (или) свою семью в тяжелое материальное положение, оно может быть ограничено в посещении игорных заведений, виртуальных игорных заведений и участии в азартных играх </w:t>
      </w:r>
      <w:r w:rsidRPr="005572A8">
        <w:rPr>
          <w:rFonts w:ascii="Times New Roman" w:hAnsi="Times New Roman" w:cs="Times New Roman"/>
          <w:b/>
          <w:sz w:val="30"/>
          <w:szCs w:val="30"/>
        </w:rPr>
        <w:t>на срок от шести месяцев до трех лет</w:t>
      </w:r>
      <w:r w:rsidRPr="005572A8">
        <w:rPr>
          <w:rFonts w:ascii="Times New Roman" w:hAnsi="Times New Roman" w:cs="Times New Roman"/>
          <w:sz w:val="30"/>
          <w:szCs w:val="30"/>
        </w:rPr>
        <w:t xml:space="preserve"> по решению суда.</w:t>
      </w:r>
    </w:p>
    <w:p w:rsidR="005572A8" w:rsidRDefault="005572A8" w:rsidP="006D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72A8">
        <w:rPr>
          <w:rFonts w:ascii="Times New Roman" w:hAnsi="Times New Roman" w:cs="Times New Roman"/>
          <w:sz w:val="30"/>
          <w:szCs w:val="30"/>
        </w:rPr>
        <w:t xml:space="preserve">Кроме того, применяется и ограничение по определению суда. Если физическое лицо, является </w:t>
      </w:r>
      <w:r w:rsidRPr="005572A8">
        <w:rPr>
          <w:rFonts w:ascii="Times New Roman" w:hAnsi="Times New Roman" w:cs="Times New Roman"/>
          <w:b/>
          <w:sz w:val="30"/>
          <w:szCs w:val="30"/>
        </w:rPr>
        <w:t>должником</w:t>
      </w:r>
      <w:r w:rsidRPr="005572A8">
        <w:rPr>
          <w:rFonts w:ascii="Times New Roman" w:hAnsi="Times New Roman" w:cs="Times New Roman"/>
          <w:sz w:val="30"/>
          <w:szCs w:val="30"/>
        </w:rPr>
        <w:t xml:space="preserve">, то оно может быть ограничено в посещении игорных заведений, виртуальных игорных заведений и участии в азартных играх </w:t>
      </w:r>
      <w:r w:rsidRPr="005572A8">
        <w:rPr>
          <w:rFonts w:ascii="Times New Roman" w:hAnsi="Times New Roman" w:cs="Times New Roman"/>
          <w:b/>
          <w:sz w:val="30"/>
          <w:szCs w:val="30"/>
        </w:rPr>
        <w:t>на основании определения суда</w:t>
      </w:r>
      <w:r w:rsidRPr="005572A8">
        <w:rPr>
          <w:rFonts w:ascii="Times New Roman" w:hAnsi="Times New Roman" w:cs="Times New Roman"/>
          <w:sz w:val="30"/>
          <w:szCs w:val="30"/>
        </w:rPr>
        <w:t xml:space="preserve"> о принятии в отношении физического лица меры по обеспечению исполнения исполнительного документа в виде временного ограничения в порядке, установленном статьей 469 Гражданского процессуального кодекса Республики Беларусь.</w:t>
      </w:r>
    </w:p>
    <w:p w:rsidR="005572A8" w:rsidRDefault="005572A8" w:rsidP="006D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</w:t>
      </w:r>
      <w:r w:rsidRPr="005572A8">
        <w:rPr>
          <w:rFonts w:ascii="Times New Roman" w:hAnsi="Times New Roman" w:cs="Times New Roman"/>
          <w:sz w:val="30"/>
          <w:szCs w:val="30"/>
        </w:rPr>
        <w:t xml:space="preserve">ица, владеющие информацией о допуске организаторами азартных игр ограниченных в посещении игорных заведений лиц, могут обратиться в налоговые органы с заявлением или передать такое сообщение в ходе </w:t>
      </w:r>
      <w:r w:rsidR="006D2985">
        <w:rPr>
          <w:rFonts w:ascii="Times New Roman" w:hAnsi="Times New Roman" w:cs="Times New Roman"/>
          <w:sz w:val="30"/>
          <w:szCs w:val="30"/>
        </w:rPr>
        <w:t>"</w:t>
      </w:r>
      <w:r w:rsidRPr="005572A8">
        <w:rPr>
          <w:rFonts w:ascii="Times New Roman" w:hAnsi="Times New Roman" w:cs="Times New Roman"/>
          <w:sz w:val="30"/>
          <w:szCs w:val="30"/>
        </w:rPr>
        <w:t>горячей линии – телефона доверия</w:t>
      </w:r>
      <w:r w:rsidR="006D2985">
        <w:rPr>
          <w:rFonts w:ascii="Times New Roman" w:hAnsi="Times New Roman" w:cs="Times New Roman"/>
          <w:sz w:val="30"/>
          <w:szCs w:val="30"/>
        </w:rPr>
        <w:t>"</w:t>
      </w:r>
      <w:r w:rsidRPr="005572A8">
        <w:rPr>
          <w:rFonts w:ascii="Times New Roman" w:hAnsi="Times New Roman" w:cs="Times New Roman"/>
          <w:sz w:val="30"/>
          <w:szCs w:val="30"/>
        </w:rPr>
        <w:t xml:space="preserve"> Министерства по налогам и сборам Республики Беларусь по телефонам: </w:t>
      </w:r>
      <w:r w:rsidRPr="006D2985">
        <w:rPr>
          <w:rFonts w:ascii="Times New Roman" w:hAnsi="Times New Roman" w:cs="Times New Roman"/>
          <w:b/>
          <w:sz w:val="30"/>
          <w:szCs w:val="30"/>
        </w:rPr>
        <w:t>189, +375 17 229-79-79</w:t>
      </w:r>
      <w:r w:rsidR="0095564B">
        <w:rPr>
          <w:rFonts w:ascii="Times New Roman" w:hAnsi="Times New Roman" w:cs="Times New Roman"/>
          <w:sz w:val="30"/>
          <w:szCs w:val="30"/>
        </w:rPr>
        <w:t>.</w:t>
      </w:r>
    </w:p>
    <w:bookmarkEnd w:id="0"/>
    <w:p w:rsidR="0095564B" w:rsidRDefault="0095564B" w:rsidP="006D298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95564B" w:rsidRPr="005572A8" w:rsidRDefault="0095564B" w:rsidP="006D298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95564B" w:rsidRPr="005572A8" w:rsidSect="005A3E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A8"/>
    <w:rsid w:val="000E4EF9"/>
    <w:rsid w:val="001F1C28"/>
    <w:rsid w:val="002023A0"/>
    <w:rsid w:val="005572A8"/>
    <w:rsid w:val="005A3E77"/>
    <w:rsid w:val="006D2985"/>
    <w:rsid w:val="0095564B"/>
    <w:rsid w:val="00E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D8572-0E4B-4399-A6A4-541EA60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2025-06-27T11:06:00Z</dcterms:created>
  <dcterms:modified xsi:type="dcterms:W3CDTF">2025-06-27T11:06:00Z</dcterms:modified>
</cp:coreProperties>
</file>