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2" w:rsidRDefault="00A46CF2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F4A" w:rsidRPr="000A2F4A" w:rsidRDefault="000A2F4A" w:rsidP="000A2F4A">
      <w:pPr>
        <w:jc w:val="center"/>
        <w:rPr>
          <w:rFonts w:ascii="Times New Roman" w:hAnsi="Times New Roman"/>
          <w:b/>
          <w:sz w:val="28"/>
          <w:szCs w:val="28"/>
        </w:rPr>
      </w:pPr>
      <w:r w:rsidRPr="000A2F4A">
        <w:rPr>
          <w:rFonts w:ascii="Times New Roman" w:hAnsi="Times New Roman"/>
          <w:b/>
          <w:sz w:val="28"/>
          <w:szCs w:val="28"/>
        </w:rPr>
        <w:t>Министерство природных ресурсов и охраны окружающей среды уточнило случаи применения экологических норм и правил при определении выбросов парниковых газов</w:t>
      </w:r>
    </w:p>
    <w:p w:rsidR="000A2F4A" w:rsidRPr="000A2F4A" w:rsidRDefault="000A2F4A" w:rsidP="000A2F4A">
      <w:pPr>
        <w:jc w:val="both"/>
        <w:rPr>
          <w:rFonts w:ascii="Times New Roman" w:hAnsi="Times New Roman"/>
          <w:sz w:val="28"/>
          <w:szCs w:val="28"/>
        </w:rPr>
      </w:pPr>
    </w:p>
    <w:p w:rsidR="000A2F4A" w:rsidRPr="000A2F4A" w:rsidRDefault="000A2F4A" w:rsidP="000A2F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A2F4A">
        <w:rPr>
          <w:rFonts w:ascii="Times New Roman" w:hAnsi="Times New Roman"/>
          <w:sz w:val="28"/>
          <w:szCs w:val="28"/>
        </w:rPr>
        <w:t>Постановлением Минприроды от 09.04.2025 № 3-Т уточнены ЭкоНиП 17.09.08-001-2024 «Охрана окружающей среды и природопользование. Климат. Требования (правила) количественного определения выбросов парниковых газов», утвержденные ведомственным постановлением от 28.03.2024 № 8-Т.</w:t>
      </w:r>
    </w:p>
    <w:p w:rsidR="000A2F4A" w:rsidRPr="000A2F4A" w:rsidRDefault="000A2F4A" w:rsidP="000A2F4A">
      <w:pPr>
        <w:jc w:val="both"/>
        <w:rPr>
          <w:rFonts w:ascii="Times New Roman" w:hAnsi="Times New Roman"/>
          <w:sz w:val="28"/>
          <w:szCs w:val="28"/>
        </w:rPr>
      </w:pPr>
      <w:r w:rsidRPr="000A2F4A">
        <w:rPr>
          <w:rFonts w:ascii="Times New Roman" w:hAnsi="Times New Roman"/>
          <w:sz w:val="28"/>
          <w:szCs w:val="28"/>
        </w:rPr>
        <w:t>Определено, что ЭкоНиП применяются при:</w:t>
      </w:r>
    </w:p>
    <w:p w:rsidR="000A2F4A" w:rsidRPr="000A2F4A" w:rsidRDefault="000A2F4A" w:rsidP="000A2F4A">
      <w:pPr>
        <w:jc w:val="both"/>
        <w:rPr>
          <w:rFonts w:ascii="Times New Roman" w:hAnsi="Times New Roman"/>
          <w:sz w:val="28"/>
          <w:szCs w:val="28"/>
        </w:rPr>
      </w:pPr>
      <w:r w:rsidRPr="000A2F4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A2F4A">
        <w:rPr>
          <w:rFonts w:ascii="Times New Roman" w:hAnsi="Times New Roman"/>
          <w:sz w:val="28"/>
          <w:szCs w:val="28"/>
        </w:rPr>
        <w:t>ведении</w:t>
      </w:r>
      <w:proofErr w:type="gramEnd"/>
      <w:r w:rsidRPr="000A2F4A">
        <w:rPr>
          <w:rFonts w:ascii="Times New Roman" w:hAnsi="Times New Roman"/>
          <w:sz w:val="28"/>
          <w:szCs w:val="28"/>
        </w:rPr>
        <w:t xml:space="preserve"> субъектами хозяйствования производственного учета выбросов парниковых газов из источников и их абсорбции поглотителями;</w:t>
      </w:r>
    </w:p>
    <w:p w:rsidR="000A2F4A" w:rsidRPr="000A2F4A" w:rsidRDefault="000A2F4A" w:rsidP="000A2F4A">
      <w:pPr>
        <w:jc w:val="both"/>
        <w:rPr>
          <w:rFonts w:ascii="Times New Roman" w:hAnsi="Times New Roman"/>
          <w:sz w:val="28"/>
          <w:szCs w:val="28"/>
        </w:rPr>
      </w:pPr>
      <w:r w:rsidRPr="000A2F4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A2F4A">
        <w:rPr>
          <w:rFonts w:ascii="Times New Roman" w:hAnsi="Times New Roman"/>
          <w:sz w:val="28"/>
          <w:szCs w:val="28"/>
        </w:rPr>
        <w:t>формировании</w:t>
      </w:r>
      <w:proofErr w:type="gramEnd"/>
      <w:r w:rsidRPr="000A2F4A">
        <w:rPr>
          <w:rFonts w:ascii="Times New Roman" w:hAnsi="Times New Roman"/>
          <w:sz w:val="28"/>
          <w:szCs w:val="28"/>
        </w:rPr>
        <w:t xml:space="preserve"> госпрограмм в области охраны окружающей среды;</w:t>
      </w:r>
    </w:p>
    <w:p w:rsidR="000A2F4A" w:rsidRPr="000A2F4A" w:rsidRDefault="000A2F4A" w:rsidP="000A2F4A">
      <w:pPr>
        <w:jc w:val="both"/>
        <w:rPr>
          <w:rFonts w:ascii="Times New Roman" w:hAnsi="Times New Roman"/>
          <w:sz w:val="28"/>
          <w:szCs w:val="28"/>
        </w:rPr>
      </w:pPr>
      <w:r w:rsidRPr="000A2F4A">
        <w:rPr>
          <w:rFonts w:ascii="Times New Roman" w:hAnsi="Times New Roman"/>
          <w:sz w:val="28"/>
          <w:szCs w:val="28"/>
        </w:rPr>
        <w:t>- разработке мероприятий по предотвращению изменения климата, в том числе по сокращению выбросов парниковых газов, мероприятий по адаптации к изменению климата;</w:t>
      </w:r>
    </w:p>
    <w:p w:rsidR="000A2F4A" w:rsidRPr="000A2F4A" w:rsidRDefault="000A2F4A" w:rsidP="000A2F4A">
      <w:pPr>
        <w:jc w:val="both"/>
        <w:rPr>
          <w:rFonts w:ascii="Times New Roman" w:hAnsi="Times New Roman"/>
          <w:sz w:val="28"/>
          <w:szCs w:val="28"/>
        </w:rPr>
      </w:pPr>
      <w:r w:rsidRPr="000A2F4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A2F4A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0A2F4A">
        <w:rPr>
          <w:rFonts w:ascii="Times New Roman" w:hAnsi="Times New Roman"/>
          <w:sz w:val="28"/>
          <w:szCs w:val="28"/>
        </w:rPr>
        <w:t xml:space="preserve"> сертификации в области охраны окружающей среды;</w:t>
      </w:r>
    </w:p>
    <w:p w:rsidR="000A2F4A" w:rsidRPr="000A2F4A" w:rsidRDefault="000A2F4A" w:rsidP="000A2F4A">
      <w:pPr>
        <w:jc w:val="both"/>
        <w:rPr>
          <w:rFonts w:ascii="Times New Roman" w:hAnsi="Times New Roman"/>
          <w:sz w:val="28"/>
          <w:szCs w:val="28"/>
        </w:rPr>
      </w:pPr>
      <w:r w:rsidRPr="000A2F4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A2F4A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0A2F4A">
        <w:rPr>
          <w:rFonts w:ascii="Times New Roman" w:hAnsi="Times New Roman"/>
          <w:sz w:val="28"/>
          <w:szCs w:val="28"/>
        </w:rPr>
        <w:t xml:space="preserve"> стратегической экологической оценки и оценки воздействия на окружающую среду.</w:t>
      </w:r>
    </w:p>
    <w:p w:rsidR="00697411" w:rsidRPr="000A2F4A" w:rsidRDefault="000A2F4A" w:rsidP="000A2F4A">
      <w:pPr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r w:rsidRPr="000A2F4A">
        <w:rPr>
          <w:rFonts w:ascii="Times New Roman" w:hAnsi="Times New Roman"/>
          <w:i/>
          <w:sz w:val="28"/>
          <w:szCs w:val="28"/>
        </w:rPr>
        <w:t>Постановление № 3-Т вступило в силу с 13 апреля 2025 г.</w:t>
      </w:r>
      <w:r w:rsidR="00736237" w:rsidRPr="000A2F4A">
        <w:rPr>
          <w:rFonts w:ascii="Times New Roman" w:hAnsi="Times New Roman"/>
          <w:i/>
          <w:sz w:val="28"/>
          <w:szCs w:val="28"/>
        </w:rPr>
        <w:t xml:space="preserve"> </w:t>
      </w:r>
      <w:bookmarkEnd w:id="0"/>
    </w:p>
    <w:sectPr w:rsidR="00697411" w:rsidRPr="000A2F4A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FF"/>
    <w:rsid w:val="000A2F4A"/>
    <w:rsid w:val="003138F6"/>
    <w:rsid w:val="003E6567"/>
    <w:rsid w:val="005529FF"/>
    <w:rsid w:val="00697411"/>
    <w:rsid w:val="007326AF"/>
    <w:rsid w:val="00736237"/>
    <w:rsid w:val="00A46CF2"/>
    <w:rsid w:val="00E10459"/>
    <w:rsid w:val="00F9000E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2025-06-23T11:09:00Z</dcterms:created>
  <dcterms:modified xsi:type="dcterms:W3CDTF">2025-06-23T11:10:00Z</dcterms:modified>
</cp:coreProperties>
</file>