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24" w:rsidRPr="00F73308" w:rsidRDefault="00A52F24" w:rsidP="00A52F24">
      <w:pPr>
        <w:jc w:val="center"/>
        <w:rPr>
          <w:b/>
          <w:sz w:val="30"/>
          <w:szCs w:val="30"/>
        </w:rPr>
      </w:pPr>
      <w:r w:rsidRPr="00F73308">
        <w:rPr>
          <w:b/>
          <w:sz w:val="30"/>
          <w:szCs w:val="30"/>
        </w:rPr>
        <w:fldChar w:fldCharType="begin"/>
      </w:r>
      <w:r w:rsidRPr="00F73308">
        <w:rPr>
          <w:b/>
          <w:sz w:val="30"/>
          <w:szCs w:val="30"/>
        </w:rPr>
        <w:instrText xml:space="preserve"> HYPERLINK "https://otb.by/news/4620-tipichnye-narusheniia-trebovanii-po-okhrane-truda-pri-vypolnenii-pogruzochno-razgruzochnykh-rabot" </w:instrText>
      </w:r>
      <w:r w:rsidRPr="00F73308">
        <w:rPr>
          <w:b/>
          <w:sz w:val="30"/>
          <w:szCs w:val="30"/>
        </w:rPr>
        <w:fldChar w:fldCharType="separate"/>
      </w:r>
      <w:r w:rsidRPr="00F73308">
        <w:rPr>
          <w:b/>
          <w:sz w:val="30"/>
          <w:szCs w:val="30"/>
        </w:rPr>
        <w:t>Типичные нарушения требований по охране труда</w:t>
      </w:r>
      <w:r w:rsidRPr="00F73308">
        <w:rPr>
          <w:b/>
          <w:sz w:val="30"/>
          <w:szCs w:val="30"/>
        </w:rPr>
        <w:t xml:space="preserve"> </w:t>
      </w:r>
      <w:r w:rsidRPr="00F73308">
        <w:rPr>
          <w:b/>
          <w:sz w:val="30"/>
          <w:szCs w:val="30"/>
        </w:rPr>
        <w:fldChar w:fldCharType="end"/>
      </w:r>
    </w:p>
    <w:p w:rsidR="00A52F24" w:rsidRPr="00F73308" w:rsidRDefault="00A52F24" w:rsidP="00A52F24">
      <w:pPr>
        <w:jc w:val="center"/>
        <w:rPr>
          <w:b/>
          <w:sz w:val="30"/>
          <w:szCs w:val="30"/>
        </w:rPr>
      </w:pPr>
      <w:r w:rsidRPr="00F73308">
        <w:rPr>
          <w:b/>
          <w:sz w:val="30"/>
          <w:szCs w:val="30"/>
        </w:rPr>
        <w:t>при выполнении погрузочно-разгрузочных работ</w:t>
      </w:r>
    </w:p>
    <w:p w:rsidR="00A52F24" w:rsidRPr="004F3132" w:rsidRDefault="00A52F24" w:rsidP="00A52F24">
      <w:pPr>
        <w:jc w:val="center"/>
        <w:rPr>
          <w:sz w:val="30"/>
          <w:szCs w:val="30"/>
        </w:rPr>
      </w:pPr>
    </w:p>
    <w:p w:rsidR="00A52F24" w:rsidRPr="004F3132" w:rsidRDefault="00A52F24" w:rsidP="00A52F24">
      <w:pPr>
        <w:ind w:firstLine="540"/>
        <w:jc w:val="both"/>
        <w:rPr>
          <w:sz w:val="30"/>
          <w:szCs w:val="30"/>
        </w:rPr>
      </w:pPr>
      <w:r w:rsidRPr="004F3132">
        <w:rPr>
          <w:sz w:val="30"/>
          <w:szCs w:val="30"/>
        </w:rPr>
        <w:t>Деятельность большинства организаций связана с выполнение</w:t>
      </w:r>
      <w:r>
        <w:rPr>
          <w:sz w:val="30"/>
          <w:szCs w:val="30"/>
        </w:rPr>
        <w:t>м</w:t>
      </w:r>
      <w:r w:rsidRPr="004F3132">
        <w:rPr>
          <w:sz w:val="30"/>
          <w:szCs w:val="30"/>
        </w:rPr>
        <w:t xml:space="preserve"> погрузочно-разгрузочных работ. Такие работы выполняются как вручную, с помощью физической силы работника, так и с помощью различного вида машин и механизмов.</w:t>
      </w:r>
    </w:p>
    <w:p w:rsidR="00A52F24" w:rsidRPr="004F3132" w:rsidRDefault="00A52F24" w:rsidP="00A52F24">
      <w:pPr>
        <w:ind w:firstLine="540"/>
        <w:jc w:val="both"/>
        <w:rPr>
          <w:sz w:val="30"/>
          <w:szCs w:val="30"/>
        </w:rPr>
      </w:pPr>
      <w:proofErr w:type="gramStart"/>
      <w:r w:rsidRPr="004F3132">
        <w:rPr>
          <w:sz w:val="30"/>
          <w:szCs w:val="30"/>
        </w:rPr>
        <w:t>При проведении погрузочно-разгрузочных работ должны соблюдаться требования </w:t>
      </w:r>
      <w:hyperlink r:id="rId4" w:tgtFrame="_blank" w:history="1">
        <w:r w:rsidRPr="004F3132">
          <w:rPr>
            <w:sz w:val="30"/>
            <w:szCs w:val="30"/>
          </w:rPr>
          <w:t>Межотраслевых правил по охране труда при проведении погрузочно-разгрузочных работ</w:t>
        </w:r>
      </w:hyperlink>
      <w:r w:rsidRPr="004F3132">
        <w:rPr>
          <w:sz w:val="30"/>
          <w:szCs w:val="30"/>
        </w:rPr>
        <w:t>, утвержденных постановлением Министерства труда и социальной защиты от 26.01.2018 № 12, </w:t>
      </w:r>
      <w:hyperlink r:id="rId5" w:tgtFrame="_blank" w:history="1">
        <w:r w:rsidRPr="004F3132">
          <w:rPr>
            <w:sz w:val="30"/>
            <w:szCs w:val="30"/>
          </w:rPr>
          <w:t>Межотраслевых правил по охране труда при эксплуатации напольного безрельсового транспорта и грузовых тележек</w:t>
        </w:r>
      </w:hyperlink>
      <w:r w:rsidRPr="004F3132">
        <w:rPr>
          <w:sz w:val="30"/>
          <w:szCs w:val="30"/>
        </w:rPr>
        <w:t>, утвержденных постановлением Министерства труда и социальной защиты от 30.12.2003 № 165, и </w:t>
      </w:r>
      <w:hyperlink r:id="rId6" w:tgtFrame="_blank" w:history="1">
        <w:r w:rsidRPr="004F3132">
          <w:rPr>
            <w:sz w:val="30"/>
            <w:szCs w:val="30"/>
          </w:rPr>
          <w:t>Правил по охране труда</w:t>
        </w:r>
      </w:hyperlink>
      <w:r w:rsidRPr="004F3132">
        <w:rPr>
          <w:sz w:val="30"/>
          <w:szCs w:val="30"/>
        </w:rPr>
        <w:t>, утвержденных постановлением Министерства труда и социальной</w:t>
      </w:r>
      <w:proofErr w:type="gramEnd"/>
      <w:r w:rsidRPr="004F3132">
        <w:rPr>
          <w:sz w:val="30"/>
          <w:szCs w:val="30"/>
        </w:rPr>
        <w:t xml:space="preserve"> защиты от 01.07.2021 № 53, а также иных нормативных правовых актов, содержащих требования по охране труда, в том числе обязательных для соблюдения технических нормативных правовых актов в области технического нормирования и стандартизации, промышленной и пожарной безопасности.</w:t>
      </w:r>
    </w:p>
    <w:p w:rsidR="00A52F24" w:rsidRPr="004F3132" w:rsidRDefault="00A52F24" w:rsidP="00A52F24">
      <w:pPr>
        <w:ind w:firstLine="540"/>
        <w:jc w:val="both"/>
        <w:rPr>
          <w:sz w:val="30"/>
          <w:szCs w:val="30"/>
        </w:rPr>
      </w:pPr>
      <w:r w:rsidRPr="004F3132">
        <w:rPr>
          <w:sz w:val="30"/>
          <w:szCs w:val="30"/>
        </w:rPr>
        <w:t>Безопасность производства погрузочно-разгрузочных работ обеспечивается путем выполнения организационных и технических мероприятий.</w:t>
      </w:r>
    </w:p>
    <w:p w:rsidR="00A52F24" w:rsidRPr="004F3132" w:rsidRDefault="00A52F24" w:rsidP="00A52F24">
      <w:pPr>
        <w:ind w:firstLine="540"/>
        <w:jc w:val="both"/>
        <w:rPr>
          <w:sz w:val="30"/>
          <w:szCs w:val="30"/>
        </w:rPr>
      </w:pPr>
      <w:r w:rsidRPr="004F3132">
        <w:rPr>
          <w:sz w:val="30"/>
          <w:szCs w:val="30"/>
        </w:rPr>
        <w:t>Для организации и обеспечения безопасности труда при проведении погрузочно-разгрузочных работ работодатель, приказом (распоряжением) назначает должностное лицо (должностных лиц), ответственное (ответственных) за безопасное проведение погрузочно-разгрузочных работ.</w:t>
      </w:r>
    </w:p>
    <w:p w:rsidR="00A52F24" w:rsidRPr="004F3132" w:rsidRDefault="00A52F24" w:rsidP="00A52F24">
      <w:pPr>
        <w:ind w:firstLine="540"/>
        <w:jc w:val="both"/>
        <w:rPr>
          <w:sz w:val="30"/>
          <w:szCs w:val="30"/>
        </w:rPr>
      </w:pPr>
      <w:r w:rsidRPr="004F3132">
        <w:rPr>
          <w:sz w:val="30"/>
          <w:szCs w:val="30"/>
        </w:rPr>
        <w:t>К проведению погрузочно-разгрузочных работ допускаются работающие, прошедшие в случаях и порядке, установленных законодательством, медицинский осмотр, инструктаж, стажировку и проверку знаний по вопросам охраны труда.</w:t>
      </w:r>
    </w:p>
    <w:p w:rsidR="00A52F24" w:rsidRPr="004F3132" w:rsidRDefault="00A52F24" w:rsidP="00A52F24">
      <w:pPr>
        <w:ind w:firstLine="540"/>
        <w:jc w:val="both"/>
        <w:rPr>
          <w:sz w:val="30"/>
          <w:szCs w:val="30"/>
        </w:rPr>
      </w:pPr>
      <w:r w:rsidRPr="004F3132">
        <w:rPr>
          <w:sz w:val="30"/>
          <w:szCs w:val="30"/>
        </w:rPr>
        <w:t>Погрузочно-разгрузочные работы должны выполняться в соответствии с проектами производства работ, технологическими картами и другой технологической документацией.</w:t>
      </w:r>
    </w:p>
    <w:p w:rsidR="00A52F24" w:rsidRPr="004F3132" w:rsidRDefault="00A52F24" w:rsidP="00A52F24">
      <w:pPr>
        <w:ind w:firstLine="540"/>
        <w:jc w:val="both"/>
        <w:rPr>
          <w:sz w:val="30"/>
          <w:szCs w:val="30"/>
        </w:rPr>
      </w:pPr>
      <w:r w:rsidRPr="004F3132">
        <w:rPr>
          <w:sz w:val="30"/>
          <w:szCs w:val="30"/>
        </w:rPr>
        <w:t>Погрузочно-разгрузочные работы выполняются на специально отведенных погрузочно-разгрузочных площадках с твердым основанием, обеспечивающих устойчивость подъемно-транспортного оборудования, складируемых материалов и транспортных средств.</w:t>
      </w:r>
    </w:p>
    <w:p w:rsidR="00A52F24" w:rsidRDefault="00A52F24" w:rsidP="00A52F24">
      <w:pPr>
        <w:jc w:val="center"/>
        <w:rPr>
          <w:i/>
          <w:iCs/>
          <w:sz w:val="30"/>
          <w:szCs w:val="30"/>
        </w:rPr>
      </w:pPr>
      <w:r w:rsidRPr="004F3132">
        <w:rPr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" style="width:24pt;height:24pt"/>
        </w:pict>
      </w:r>
      <w:r w:rsidRPr="004F3132">
        <w:rPr>
          <w:sz w:val="30"/>
          <w:szCs w:val="30"/>
        </w:rPr>
        <w:t xml:space="preserve"> </w:t>
      </w:r>
      <w:r>
        <w:rPr>
          <w:noProof/>
          <w:sz w:val="30"/>
          <w:szCs w:val="30"/>
        </w:rPr>
        <w:drawing>
          <wp:inline distT="0" distB="0" distL="0" distR="0">
            <wp:extent cx="4457700" cy="3286125"/>
            <wp:effectExtent l="1905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3132">
        <w:rPr>
          <w:sz w:val="30"/>
          <w:szCs w:val="30"/>
        </w:rPr>
        <w:br/>
      </w:r>
      <w:r w:rsidRPr="004F3132">
        <w:rPr>
          <w:i/>
          <w:iCs/>
          <w:sz w:val="30"/>
          <w:szCs w:val="30"/>
        </w:rPr>
        <w:t>Площадка для складирования без твердого покрытия, не обеспечена устойчивость материалов</w:t>
      </w:r>
    </w:p>
    <w:p w:rsidR="00A52F24" w:rsidRPr="004F3132" w:rsidRDefault="00A52F24" w:rsidP="00A52F24">
      <w:pPr>
        <w:ind w:firstLine="540"/>
        <w:jc w:val="both"/>
        <w:rPr>
          <w:sz w:val="30"/>
          <w:szCs w:val="30"/>
        </w:rPr>
      </w:pPr>
      <w:r w:rsidRPr="004F3132">
        <w:rPr>
          <w:sz w:val="30"/>
          <w:szCs w:val="30"/>
        </w:rPr>
        <w:t xml:space="preserve">Стационарные сооружения для погрузки, разгрузки автомобильного транспорта оборудуются </w:t>
      </w:r>
      <w:proofErr w:type="spellStart"/>
      <w:r w:rsidRPr="004F3132">
        <w:rPr>
          <w:sz w:val="30"/>
          <w:szCs w:val="30"/>
        </w:rPr>
        <w:t>колесоотбойными</w:t>
      </w:r>
      <w:proofErr w:type="spellEnd"/>
      <w:r w:rsidRPr="004F3132">
        <w:rPr>
          <w:sz w:val="30"/>
          <w:szCs w:val="30"/>
        </w:rPr>
        <w:t xml:space="preserve"> предохранительными устройствами, препятствующими съезду и опрокидыванию безрельсового напольного транспорта.</w:t>
      </w:r>
    </w:p>
    <w:p w:rsidR="00A52F24" w:rsidRPr="004F3132" w:rsidRDefault="00A52F24" w:rsidP="00A52F24">
      <w:pPr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791200" cy="3857625"/>
            <wp:effectExtent l="19050" t="0" r="0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3132">
        <w:rPr>
          <w:sz w:val="30"/>
          <w:szCs w:val="30"/>
        </w:rPr>
        <w:br/>
      </w:r>
      <w:r w:rsidRPr="004F3132">
        <w:rPr>
          <w:i/>
          <w:iCs/>
          <w:sz w:val="30"/>
          <w:szCs w:val="30"/>
        </w:rPr>
        <w:t xml:space="preserve">Отсутствуют </w:t>
      </w:r>
      <w:proofErr w:type="spellStart"/>
      <w:r w:rsidRPr="004F3132">
        <w:rPr>
          <w:i/>
          <w:iCs/>
          <w:sz w:val="30"/>
          <w:szCs w:val="30"/>
        </w:rPr>
        <w:t>колесоотбойные</w:t>
      </w:r>
      <w:proofErr w:type="spellEnd"/>
      <w:r w:rsidRPr="004F3132">
        <w:rPr>
          <w:i/>
          <w:iCs/>
          <w:sz w:val="30"/>
          <w:szCs w:val="30"/>
        </w:rPr>
        <w:t xml:space="preserve"> предохранительные устройства, препятствующие съезду и опрокидыванию безрельсового напольного транспорта</w:t>
      </w:r>
    </w:p>
    <w:p w:rsidR="00A52F24" w:rsidRDefault="00A52F24" w:rsidP="00A52F24">
      <w:pPr>
        <w:ind w:firstLine="540"/>
        <w:jc w:val="both"/>
        <w:rPr>
          <w:sz w:val="30"/>
          <w:szCs w:val="30"/>
        </w:rPr>
      </w:pPr>
      <w:r w:rsidRPr="004F3132">
        <w:rPr>
          <w:sz w:val="30"/>
          <w:szCs w:val="30"/>
        </w:rPr>
        <w:lastRenderedPageBreak/>
        <w:t>Площадки и подходы к ним должны быть очищены от мусора, посторонних предметов. В зимнее время необходимо следить за тем, чтобы площадки, на которых выполняются погрузочно-разгрузочные работы, а также трапы, сходни, мостки и тому подобное содержались в состоянии, исключающем возможность скольжения работающих и других лиц, были очищены от снега, льда, посыпаны песком, шлаком или другими противоскользящими материалами.</w:t>
      </w:r>
    </w:p>
    <w:p w:rsidR="00A52F24" w:rsidRDefault="00A52F24" w:rsidP="00A52F24">
      <w:pPr>
        <w:ind w:firstLine="540"/>
        <w:jc w:val="both"/>
        <w:rPr>
          <w:sz w:val="30"/>
          <w:szCs w:val="30"/>
        </w:rPr>
      </w:pPr>
    </w:p>
    <w:p w:rsidR="00A52F24" w:rsidRDefault="00A52F24" w:rsidP="00A52F24">
      <w:pPr>
        <w:jc w:val="center"/>
        <w:rPr>
          <w:i/>
          <w:iCs/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800600" cy="3124200"/>
            <wp:effectExtent l="19050" t="0" r="0" b="0"/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3132">
        <w:rPr>
          <w:sz w:val="30"/>
          <w:szCs w:val="30"/>
        </w:rPr>
        <w:br/>
      </w:r>
      <w:r w:rsidRPr="004F3132">
        <w:rPr>
          <w:i/>
          <w:iCs/>
          <w:sz w:val="30"/>
          <w:szCs w:val="30"/>
        </w:rPr>
        <w:t>Проход на погрузо-разгрузочную рампу заставлен поддонами</w:t>
      </w:r>
    </w:p>
    <w:p w:rsidR="00A52F24" w:rsidRDefault="00A52F24" w:rsidP="00A52F24">
      <w:pPr>
        <w:jc w:val="center"/>
        <w:rPr>
          <w:i/>
          <w:iCs/>
          <w:sz w:val="30"/>
          <w:szCs w:val="30"/>
        </w:rPr>
      </w:pPr>
    </w:p>
    <w:p w:rsidR="00A52F24" w:rsidRPr="004F3132" w:rsidRDefault="00A52F24" w:rsidP="00A52F24">
      <w:pPr>
        <w:ind w:firstLine="540"/>
        <w:jc w:val="both"/>
        <w:rPr>
          <w:sz w:val="30"/>
          <w:szCs w:val="30"/>
        </w:rPr>
      </w:pPr>
      <w:r w:rsidRPr="004F3132">
        <w:rPr>
          <w:sz w:val="30"/>
          <w:szCs w:val="30"/>
        </w:rPr>
        <w:t>Безопасность при выполнении погрузочно-разгрузочных работ и размещении груза в таре обеспечивается содержанием тары в исправном состоянии и правильным ее использованием.</w:t>
      </w:r>
    </w:p>
    <w:p w:rsidR="00A52F24" w:rsidRPr="004F3132" w:rsidRDefault="00A52F24" w:rsidP="00A52F24">
      <w:pPr>
        <w:ind w:firstLine="540"/>
        <w:jc w:val="both"/>
        <w:rPr>
          <w:sz w:val="30"/>
          <w:szCs w:val="30"/>
        </w:rPr>
      </w:pPr>
      <w:r w:rsidRPr="004F3132">
        <w:rPr>
          <w:sz w:val="30"/>
          <w:szCs w:val="30"/>
        </w:rPr>
        <w:t>На производственной таре, за исключением специальной технологической, указываются ее номер, назначение, собственная масса, максимальная масса груза, для транспортировки и перемещения которого она предназначена.</w:t>
      </w:r>
    </w:p>
    <w:p w:rsidR="00A52F24" w:rsidRDefault="00A52F24" w:rsidP="00A52F24">
      <w:pPr>
        <w:jc w:val="center"/>
        <w:rPr>
          <w:i/>
          <w:iCs/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inline distT="0" distB="0" distL="0" distR="0">
            <wp:extent cx="4581525" cy="2952750"/>
            <wp:effectExtent l="19050" t="0" r="9525" b="0"/>
            <wp:docPr id="5" name="Рисунок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3132">
        <w:rPr>
          <w:sz w:val="30"/>
          <w:szCs w:val="30"/>
        </w:rPr>
        <w:br/>
      </w:r>
      <w:r w:rsidRPr="004F3132">
        <w:rPr>
          <w:i/>
          <w:iCs/>
          <w:sz w:val="30"/>
          <w:szCs w:val="30"/>
        </w:rPr>
        <w:t>На производственной таре не указан ее номер, назначение, собственная масса, максимальная масса груза, для транспортировки и перемещения которого она предназначена</w:t>
      </w:r>
    </w:p>
    <w:p w:rsidR="00A52F24" w:rsidRPr="004F3132" w:rsidRDefault="00A52F24" w:rsidP="00A52F24">
      <w:pPr>
        <w:jc w:val="center"/>
        <w:rPr>
          <w:sz w:val="30"/>
          <w:szCs w:val="30"/>
        </w:rPr>
      </w:pPr>
    </w:p>
    <w:p w:rsidR="00A52F24" w:rsidRDefault="00A52F24" w:rsidP="00A52F24">
      <w:pPr>
        <w:jc w:val="center"/>
        <w:rPr>
          <w:i/>
          <w:iCs/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429125" cy="3133725"/>
            <wp:effectExtent l="19050" t="0" r="9525" b="0"/>
            <wp:docPr id="6" name="Рисунок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3132">
        <w:rPr>
          <w:sz w:val="30"/>
          <w:szCs w:val="30"/>
        </w:rPr>
        <w:br/>
      </w:r>
      <w:r w:rsidRPr="004F3132">
        <w:rPr>
          <w:i/>
          <w:iCs/>
          <w:sz w:val="30"/>
          <w:szCs w:val="30"/>
        </w:rPr>
        <w:t>Тара используется для перемещения работников</w:t>
      </w:r>
    </w:p>
    <w:p w:rsidR="00A52F24" w:rsidRPr="004F3132" w:rsidRDefault="00A52F24" w:rsidP="00A52F24">
      <w:pPr>
        <w:jc w:val="center"/>
        <w:rPr>
          <w:sz w:val="30"/>
          <w:szCs w:val="30"/>
        </w:rPr>
      </w:pPr>
    </w:p>
    <w:p w:rsidR="00A52F24" w:rsidRPr="004F3132" w:rsidRDefault="00A52F24" w:rsidP="00A52F24">
      <w:pPr>
        <w:ind w:firstLine="540"/>
        <w:jc w:val="both"/>
        <w:rPr>
          <w:sz w:val="30"/>
          <w:szCs w:val="30"/>
        </w:rPr>
      </w:pPr>
      <w:r w:rsidRPr="004F3132">
        <w:rPr>
          <w:sz w:val="30"/>
          <w:szCs w:val="30"/>
        </w:rPr>
        <w:t>При проведении погрузочно-разгрузочных работ не допускается применять неисправные, не соответствующие по грузоподъемности и характеру груза подъемно-транспортное оборудование, средства механизации, приспособления для грузоподъемных операций, инструмент.</w:t>
      </w:r>
    </w:p>
    <w:p w:rsidR="00A52F24" w:rsidRDefault="00A52F24" w:rsidP="00A52F24">
      <w:pPr>
        <w:jc w:val="center"/>
        <w:rPr>
          <w:i/>
          <w:iCs/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inline distT="0" distB="0" distL="0" distR="0">
            <wp:extent cx="4514850" cy="5257800"/>
            <wp:effectExtent l="19050" t="0" r="0" b="0"/>
            <wp:docPr id="7" name="Рисунок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3132">
        <w:rPr>
          <w:sz w:val="30"/>
          <w:szCs w:val="30"/>
        </w:rPr>
        <w:br/>
      </w:r>
      <w:r w:rsidRPr="004F3132">
        <w:rPr>
          <w:i/>
          <w:iCs/>
          <w:sz w:val="30"/>
          <w:szCs w:val="30"/>
        </w:rPr>
        <w:t>На погрузчике повреждена светосигнальная аппаратура, оставлен ключ в замке зажигания</w:t>
      </w:r>
    </w:p>
    <w:p w:rsidR="00A52F24" w:rsidRPr="004F3132" w:rsidRDefault="00A52F24" w:rsidP="00A52F24">
      <w:pPr>
        <w:jc w:val="center"/>
        <w:rPr>
          <w:sz w:val="30"/>
          <w:szCs w:val="30"/>
        </w:rPr>
      </w:pPr>
    </w:p>
    <w:p w:rsidR="00A52F24" w:rsidRPr="004F3132" w:rsidRDefault="00A52F24" w:rsidP="00A52F24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800600" cy="2695575"/>
            <wp:effectExtent l="19050" t="0" r="0" b="0"/>
            <wp:docPr id="8" name="Рисунок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3132">
        <w:rPr>
          <w:sz w:val="30"/>
          <w:szCs w:val="30"/>
        </w:rPr>
        <w:br/>
      </w:r>
      <w:r w:rsidRPr="004F3132">
        <w:rPr>
          <w:i/>
          <w:iCs/>
          <w:sz w:val="30"/>
          <w:szCs w:val="30"/>
        </w:rPr>
        <w:t>На грузовой тележке не указаны грузоподъемность, инвентарный номер, наименование структурного подразделения организации</w:t>
      </w:r>
    </w:p>
    <w:p w:rsidR="00A52F24" w:rsidRDefault="00A52F24" w:rsidP="00A52F24">
      <w:pPr>
        <w:jc w:val="center"/>
        <w:rPr>
          <w:i/>
          <w:iCs/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inline distT="0" distB="0" distL="0" distR="0">
            <wp:extent cx="4572000" cy="4276725"/>
            <wp:effectExtent l="19050" t="0" r="0" b="0"/>
            <wp:docPr id="9" name="Рисунок 9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3132">
        <w:rPr>
          <w:sz w:val="30"/>
          <w:szCs w:val="30"/>
        </w:rPr>
        <w:br/>
      </w:r>
      <w:r w:rsidRPr="004F3132">
        <w:rPr>
          <w:i/>
          <w:iCs/>
          <w:sz w:val="30"/>
          <w:szCs w:val="30"/>
        </w:rPr>
        <w:t>На электрической тали грузовой крюк не снабжен предохранительным замыкающим устройством, предотвращающим самопроизвольное выпадение грузозахватных элементов стропов, траверс и других грузозахватных средств</w:t>
      </w:r>
    </w:p>
    <w:p w:rsidR="00A52F24" w:rsidRPr="004F3132" w:rsidRDefault="00A52F24" w:rsidP="00A52F24">
      <w:pPr>
        <w:jc w:val="center"/>
        <w:rPr>
          <w:sz w:val="30"/>
          <w:szCs w:val="30"/>
        </w:rPr>
      </w:pPr>
    </w:p>
    <w:p w:rsidR="00A52F24" w:rsidRPr="004F3132" w:rsidRDefault="00A52F24" w:rsidP="00A52F24">
      <w:pPr>
        <w:ind w:firstLine="540"/>
        <w:jc w:val="both"/>
        <w:rPr>
          <w:sz w:val="30"/>
          <w:szCs w:val="30"/>
        </w:rPr>
      </w:pPr>
      <w:r w:rsidRPr="004F3132">
        <w:rPr>
          <w:sz w:val="30"/>
          <w:szCs w:val="30"/>
        </w:rPr>
        <w:t>Грузы должны укладываться так, чтобы исключалась опасность их падения, опрокидывания и при этом обеспечивались доступность и безопасность их выемки.</w:t>
      </w:r>
    </w:p>
    <w:p w:rsidR="00A52F24" w:rsidRPr="004F3132" w:rsidRDefault="00A52F24" w:rsidP="00A52F24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314700" cy="2857500"/>
            <wp:effectExtent l="19050" t="0" r="0" b="0"/>
            <wp:docPr id="10" name="Рисунок 1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3132">
        <w:rPr>
          <w:sz w:val="30"/>
          <w:szCs w:val="30"/>
        </w:rPr>
        <w:br/>
      </w:r>
      <w:r w:rsidRPr="004F3132">
        <w:rPr>
          <w:i/>
          <w:iCs/>
          <w:sz w:val="30"/>
          <w:szCs w:val="30"/>
        </w:rPr>
        <w:t>Не обеспечена безопасность складирования грузов</w:t>
      </w:r>
    </w:p>
    <w:p w:rsidR="00A52F24" w:rsidRDefault="00A52F24" w:rsidP="00A52F24">
      <w:pPr>
        <w:jc w:val="center"/>
        <w:rPr>
          <w:i/>
          <w:iCs/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inline distT="0" distB="0" distL="0" distR="0">
            <wp:extent cx="5448300" cy="3257550"/>
            <wp:effectExtent l="19050" t="0" r="0" b="0"/>
            <wp:docPr id="11" name="Рисунок 1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3132">
        <w:rPr>
          <w:sz w:val="30"/>
          <w:szCs w:val="30"/>
        </w:rPr>
        <w:br/>
      </w:r>
      <w:r w:rsidRPr="004F3132">
        <w:rPr>
          <w:i/>
          <w:iCs/>
          <w:sz w:val="30"/>
          <w:szCs w:val="30"/>
        </w:rPr>
        <w:t>Железобетонные плиты уложены без подкладок и прокладок</w:t>
      </w:r>
    </w:p>
    <w:p w:rsidR="00A52F24" w:rsidRPr="004F3132" w:rsidRDefault="00A52F24" w:rsidP="00A52F24">
      <w:pPr>
        <w:jc w:val="center"/>
        <w:rPr>
          <w:sz w:val="30"/>
          <w:szCs w:val="30"/>
        </w:rPr>
      </w:pPr>
    </w:p>
    <w:p w:rsidR="00A52F24" w:rsidRPr="004F3132" w:rsidRDefault="00A52F24" w:rsidP="00A52F24">
      <w:pPr>
        <w:ind w:firstLine="540"/>
        <w:jc w:val="both"/>
        <w:rPr>
          <w:sz w:val="30"/>
          <w:szCs w:val="30"/>
        </w:rPr>
      </w:pPr>
      <w:r w:rsidRPr="004F3132">
        <w:rPr>
          <w:sz w:val="30"/>
          <w:szCs w:val="30"/>
        </w:rPr>
        <w:t>Перемещение груза, масса которого не известна, должно производиться только после определения его фактической массы лицом, ответственным за безопасное производство погрузочно-разгрузочных работ, исходя из объема груза и удельного веса вещества груза.</w:t>
      </w:r>
    </w:p>
    <w:p w:rsidR="00A52F24" w:rsidRPr="004F3132" w:rsidRDefault="00A52F24" w:rsidP="00A52F24">
      <w:pPr>
        <w:ind w:firstLine="540"/>
        <w:jc w:val="both"/>
        <w:rPr>
          <w:sz w:val="30"/>
          <w:szCs w:val="30"/>
        </w:rPr>
      </w:pPr>
      <w:r w:rsidRPr="004F3132">
        <w:rPr>
          <w:sz w:val="30"/>
          <w:szCs w:val="30"/>
        </w:rPr>
        <w:t xml:space="preserve">Перемещение грузов массой более </w:t>
      </w:r>
      <w:smartTag w:uri="urn:schemas-microsoft-com:office:smarttags" w:element="metricconverter">
        <w:smartTagPr>
          <w:attr w:name="ProductID" w:val="20 кг"/>
        </w:smartTagPr>
        <w:r w:rsidRPr="004F3132">
          <w:rPr>
            <w:sz w:val="30"/>
            <w:szCs w:val="30"/>
          </w:rPr>
          <w:t>20 кг</w:t>
        </w:r>
      </w:smartTag>
      <w:r w:rsidRPr="004F3132">
        <w:rPr>
          <w:sz w:val="30"/>
          <w:szCs w:val="30"/>
        </w:rPr>
        <w:t xml:space="preserve"> и на расстояние более </w:t>
      </w:r>
      <w:smartTag w:uri="urn:schemas-microsoft-com:office:smarttags" w:element="metricconverter">
        <w:smartTagPr>
          <w:attr w:name="ProductID" w:val="25 м"/>
        </w:smartTagPr>
        <w:r w:rsidRPr="004F3132">
          <w:rPr>
            <w:sz w:val="30"/>
            <w:szCs w:val="30"/>
          </w:rPr>
          <w:t>25 м</w:t>
        </w:r>
      </w:smartTag>
      <w:r w:rsidRPr="004F3132">
        <w:rPr>
          <w:sz w:val="30"/>
          <w:szCs w:val="30"/>
        </w:rPr>
        <w:t xml:space="preserve"> в технологическом процессе должно производиться с помощью подъемно-транспортных устройств или средств механизации.</w:t>
      </w:r>
    </w:p>
    <w:p w:rsidR="00A52F24" w:rsidRPr="004F3132" w:rsidRDefault="00A52F24" w:rsidP="00A52F24">
      <w:pPr>
        <w:ind w:firstLine="540"/>
        <w:jc w:val="both"/>
        <w:rPr>
          <w:sz w:val="30"/>
          <w:szCs w:val="30"/>
        </w:rPr>
      </w:pPr>
      <w:r w:rsidRPr="004F3132">
        <w:rPr>
          <w:sz w:val="30"/>
          <w:szCs w:val="30"/>
        </w:rPr>
        <w:t xml:space="preserve">Поднимать или снимать груз массой более </w:t>
      </w:r>
      <w:smartTag w:uri="urn:schemas-microsoft-com:office:smarttags" w:element="metricconverter">
        <w:smartTagPr>
          <w:attr w:name="ProductID" w:val="50 кг"/>
        </w:smartTagPr>
        <w:r w:rsidRPr="004F3132">
          <w:rPr>
            <w:sz w:val="30"/>
            <w:szCs w:val="30"/>
          </w:rPr>
          <w:t>50 кг</w:t>
        </w:r>
      </w:smartTag>
      <w:r w:rsidRPr="004F3132">
        <w:rPr>
          <w:sz w:val="30"/>
          <w:szCs w:val="30"/>
        </w:rPr>
        <w:t xml:space="preserve"> необходимо при условии, что на </w:t>
      </w:r>
      <w:proofErr w:type="gramStart"/>
      <w:r w:rsidRPr="004F3132">
        <w:rPr>
          <w:sz w:val="30"/>
          <w:szCs w:val="30"/>
        </w:rPr>
        <w:t>одного грузчика</w:t>
      </w:r>
      <w:proofErr w:type="gramEnd"/>
      <w:r w:rsidRPr="004F3132">
        <w:rPr>
          <w:sz w:val="30"/>
          <w:szCs w:val="30"/>
        </w:rPr>
        <w:t xml:space="preserve"> будет приходиться не более </w:t>
      </w:r>
      <w:smartTag w:uri="urn:schemas-microsoft-com:office:smarttags" w:element="metricconverter">
        <w:smartTagPr>
          <w:attr w:name="ProductID" w:val="50 кг"/>
        </w:smartTagPr>
        <w:r w:rsidRPr="004F3132">
          <w:rPr>
            <w:sz w:val="30"/>
            <w:szCs w:val="30"/>
          </w:rPr>
          <w:t>50 кг</w:t>
        </w:r>
      </w:smartTag>
      <w:r w:rsidRPr="004F3132">
        <w:rPr>
          <w:sz w:val="30"/>
          <w:szCs w:val="30"/>
        </w:rPr>
        <w:t xml:space="preserve"> груза.</w:t>
      </w:r>
    </w:p>
    <w:p w:rsidR="00A52F24" w:rsidRPr="004F3132" w:rsidRDefault="00A52F24" w:rsidP="00A52F24">
      <w:pPr>
        <w:ind w:firstLine="540"/>
        <w:jc w:val="both"/>
        <w:rPr>
          <w:sz w:val="30"/>
          <w:szCs w:val="30"/>
        </w:rPr>
      </w:pPr>
      <w:r w:rsidRPr="004F3132">
        <w:rPr>
          <w:sz w:val="30"/>
          <w:szCs w:val="30"/>
        </w:rPr>
        <w:t>Источник: сайт </w:t>
      </w:r>
      <w:hyperlink r:id="rId17" w:tgtFrame="_blank" w:history="1">
        <w:r w:rsidRPr="004F3132">
          <w:rPr>
            <w:sz w:val="30"/>
            <w:szCs w:val="30"/>
          </w:rPr>
          <w:t>Департамента государственной инспекции труда</w:t>
        </w:r>
      </w:hyperlink>
    </w:p>
    <w:p w:rsidR="003A4A27" w:rsidRDefault="003A4A27"/>
    <w:sectPr w:rsidR="003A4A27" w:rsidSect="00B6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F24"/>
    <w:rsid w:val="003A4A27"/>
    <w:rsid w:val="00636240"/>
    <w:rsid w:val="00A52F24"/>
    <w:rsid w:val="00B6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A52F24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alloon Text"/>
    <w:basedOn w:val="a"/>
    <w:link w:val="a5"/>
    <w:uiPriority w:val="99"/>
    <w:semiHidden/>
    <w:unhideWhenUsed/>
    <w:rsid w:val="00A52F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F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git.gov.by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s://pravo.by/document/?guid=12551&amp;p0=W22137152p&amp;p1=1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otb.by/documents/download/13-pravila/311-mpot-pri-ekspluatatcii-napolnogo-kolesnogo-bezrelsovogo-transporta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hyperlink" Target="https://otb.by/documents/download/13-pravila/6000-mpot-pri-provedenii-pogruzochno-razgruzochnykh-rabot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869</Words>
  <Characters>4959</Characters>
  <Application>Microsoft Office Word</Application>
  <DocSecurity>0</DocSecurity>
  <Lines>41</Lines>
  <Paragraphs>11</Paragraphs>
  <ScaleCrop>false</ScaleCrop>
  <Company>Microsoft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2022-03-28T13:11:00Z</dcterms:created>
  <dcterms:modified xsi:type="dcterms:W3CDTF">2022-03-28T13:11:00Z</dcterms:modified>
</cp:coreProperties>
</file>