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E" w:rsidRPr="00544CD9" w:rsidRDefault="00544CD9" w:rsidP="00544CD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44CD9" w:rsidRDefault="00544CD9" w:rsidP="00544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CD9" w:rsidRDefault="00544CD9" w:rsidP="00544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544CD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Типичные нарушения требований охраны труда при выполнении работ по ремонту и обслуживанию электрооборудования</w:t>
        </w:r>
      </w:hyperlink>
    </w:p>
    <w:p w:rsidR="00544CD9" w:rsidRPr="00544CD9" w:rsidRDefault="00544CD9" w:rsidP="00544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CD9">
        <w:rPr>
          <w:rFonts w:ascii="Times New Roman" w:hAnsi="Times New Roman" w:cs="Times New Roman"/>
          <w:sz w:val="28"/>
          <w:szCs w:val="28"/>
        </w:rPr>
        <w:t>При выполнении работ по ремонту и обслуживанию электрооборудования необходимо руководствоваться Правилами по охране труда, утвержденными постановлением Министерства труда и социальной защиты Республики Беларусь от 01.07.2021 № 53, Типовой инструкцией по охране труда для электромонтера по ремонту и обслуживанию электрооборудования, утвержденной постановлением Министерства труда и социальной защиты Республики Беларусь и Министерством энергетики Республики Беларусь от 26.12.2017 № 91/53;</w:t>
      </w:r>
      <w:proofErr w:type="gramEnd"/>
      <w:r w:rsidRPr="00544CD9">
        <w:rPr>
          <w:rFonts w:ascii="Times New Roman" w:hAnsi="Times New Roman" w:cs="Times New Roman"/>
          <w:sz w:val="28"/>
          <w:szCs w:val="28"/>
        </w:rPr>
        <w:t xml:space="preserve"> а также иными нормативными правовыми актами, техническими нормативными правовыми актами по охране труда.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 xml:space="preserve">К выполнению работ по ремонту и обслуживанию электрооборудования допускаются работающие, прошедшие в установленном законодательством порядке </w:t>
      </w:r>
      <w:proofErr w:type="gramStart"/>
      <w:r w:rsidRPr="00544CD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44CD9">
        <w:rPr>
          <w:rFonts w:ascii="Times New Roman" w:hAnsi="Times New Roman" w:cs="Times New Roman"/>
          <w:sz w:val="28"/>
          <w:szCs w:val="28"/>
        </w:rPr>
        <w:t xml:space="preserve"> соответствующей профессии, медицинский осмотр, инструктаж, стажировку, проверку знаний по вопросам охраны труда и имеющие соответствующую группу по </w:t>
      </w:r>
      <w:proofErr w:type="spellStart"/>
      <w:r w:rsidRPr="00544CD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544CD9">
        <w:rPr>
          <w:rFonts w:ascii="Times New Roman" w:hAnsi="Times New Roman" w:cs="Times New Roman"/>
          <w:sz w:val="28"/>
          <w:szCs w:val="28"/>
        </w:rPr>
        <w:t>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 выполнении работ по ремонту и обслуживанию электрооборудования следует выполнять требования, предусмотренные инструкциями по охране труда для соответствующих профессий и (или) видов работ.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 xml:space="preserve">В процессе выполнения работы по ремонту и обслуживанию электрооборудования возможно воздействие </w:t>
      </w:r>
      <w:proofErr w:type="gramStart"/>
      <w:r w:rsidRPr="00544C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4CD9">
        <w:rPr>
          <w:rFonts w:ascii="Times New Roman" w:hAnsi="Times New Roman" w:cs="Times New Roman"/>
          <w:sz w:val="28"/>
          <w:szCs w:val="28"/>
        </w:rPr>
        <w:t xml:space="preserve"> работающих вредных и (или) опасных производственных факторов: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повышенная напряженность магнитного поля;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расположение рабочего места на значительной высоте относительно поверхности земли (пола);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повышенная напряженность электрического поля;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недостаточная освещенность рабочей зоны;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повышенная или пониженная температура воздуха рабочей зоны, а также поверхностей электрооборудования;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повышенная или пониженная влажность воздуха;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повышенный уровень вибрации;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движущиеся машины и механизмы;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подвижные части производственного электрооборудования;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передвигающиеся изделия, заготовки, материалы;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разрушающиеся конструкции;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острые кромки, заусеницы и шероховатость на поверхностях заготовок, инструмента, электрооборудования;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lastRenderedPageBreak/>
        <w:t>повышенная запыленность и загазованность воздуха рабочей зоны;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повышенный уровень шума на рабочем месте и др.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Работающие с учетом воздействующих на них вредных и (или) опасных производственных факторов должны обеспечиваться в соответствии с законодательством средствами индивидуальной защиты.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 выполнении работ по ремонту и обслуживанию электрооборудования работнику, кроме средств индивидуальной защиты, предусмотренных типовыми отраслевыми нормами для соответствующей профессии или должности, должны выдаваться средства индивидуальной защиты для защиты: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головы от механических воздействий, электрического тока, воды (каска защитная);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глаз от воздействия твердых частиц, газов, пыли, брызг жидкостей, слепящей яркости света (защитные очки, светофильтры соответствующего вида);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лица от механических предметов, пыли (щитки, экраны);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от падения с высоты (каска защитная, пояс предохранительный лямочный или страховочная привязь (удерживающая привязь) со стропом и амортизатором);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от поражений электрическим током - диэлектрические средства индивидуальной защиты от воздействия электрического тока, а также электрозащитные средства, включающие электроизолирующие перчатки, боты, галоши, ковры и подставки.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Безопасность выполнения работ по ремонту и обслуживанию электрооборудования обеспечивается путем выполнения организационных и технических мероприятий.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 выполнении работ по ремонту и обслуживанию электрооборудования работник обязан: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немедленно сообщать нанимателю о любой ситуации, угрожающей жизни или здоровью работающих и окружающих, несчастном случае, произошедшем на производстве, оказывать содействие нанимателю в принятии мер по оказанию необходимой помощи потерпевшим и доставке их в организацию здравоохранения;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использовать и правильно применять средства индивидуальной защиты и средства коллективной защиты.</w:t>
      </w:r>
    </w:p>
    <w:p w:rsidR="00544CD9" w:rsidRDefault="00544CD9" w:rsidP="00544CD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544CD9">
        <w:rPr>
          <w:rFonts w:ascii="Helvetica" w:hAnsi="Helvetica" w:cs="Helvetica"/>
          <w:color w:val="333333"/>
          <w:sz w:val="22"/>
          <w:szCs w:val="22"/>
        </w:rPr>
        <w:lastRenderedPageBreak/>
        <w:drawing>
          <wp:inline distT="0" distB="0" distL="0" distR="0">
            <wp:extent cx="3679190" cy="3319894"/>
            <wp:effectExtent l="19050" t="0" r="0" b="0"/>
            <wp:docPr id="2" name="Рисунок 1" descr="e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483" cy="333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D9" w:rsidRDefault="00544CD9" w:rsidP="00544CD9">
      <w:pPr>
        <w:spacing w:after="0"/>
        <w:rPr>
          <w:rStyle w:val="a7"/>
          <w:rFonts w:ascii="Helvetica" w:hAnsi="Helvetica" w:cs="Helvetica"/>
          <w:color w:val="333333"/>
          <w:shd w:val="clear" w:color="auto" w:fill="FFFFFF"/>
        </w:rPr>
      </w:pPr>
    </w:p>
    <w:p w:rsidR="00544CD9" w:rsidRDefault="00544CD9" w:rsidP="00544CD9">
      <w:pPr>
        <w:spacing w:after="0"/>
        <w:rPr>
          <w:rStyle w:val="a7"/>
          <w:rFonts w:ascii="Helvetica" w:hAnsi="Helvetica" w:cs="Helvetica"/>
          <w:color w:val="333333"/>
          <w:shd w:val="clear" w:color="auto" w:fill="FFFFFF"/>
        </w:rPr>
      </w:pPr>
      <w:r>
        <w:rPr>
          <w:rStyle w:val="a7"/>
          <w:rFonts w:ascii="Helvetica" w:hAnsi="Helvetica" w:cs="Helvetica"/>
          <w:color w:val="333333"/>
          <w:shd w:val="clear" w:color="auto" w:fill="FFFFFF"/>
        </w:rPr>
        <w:t xml:space="preserve">Выполнение работ без применения </w:t>
      </w:r>
      <w:proofErr w:type="gramStart"/>
      <w:r>
        <w:rPr>
          <w:rStyle w:val="a7"/>
          <w:rFonts w:ascii="Helvetica" w:hAnsi="Helvetica" w:cs="Helvetica"/>
          <w:color w:val="333333"/>
          <w:shd w:val="clear" w:color="auto" w:fill="FFFFFF"/>
        </w:rPr>
        <w:t>СИЗ</w:t>
      </w:r>
      <w:proofErr w:type="gramEnd"/>
    </w:p>
    <w:p w:rsidR="00544CD9" w:rsidRDefault="00544CD9" w:rsidP="00544CD9">
      <w:pPr>
        <w:spacing w:after="0"/>
        <w:rPr>
          <w:rStyle w:val="a7"/>
          <w:rFonts w:ascii="Helvetica" w:hAnsi="Helvetica" w:cs="Helvetica"/>
          <w:color w:val="333333"/>
          <w:shd w:val="clear" w:color="auto" w:fill="FFFFFF"/>
        </w:rPr>
      </w:pPr>
    </w:p>
    <w:p w:rsidR="00544CD9" w:rsidRDefault="00544CD9">
      <w:pPr>
        <w:rPr>
          <w:rStyle w:val="a7"/>
          <w:rFonts w:ascii="Helvetica" w:hAnsi="Helvetica" w:cs="Helvetica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976124"/>
            <wp:effectExtent l="19050" t="0" r="3175" b="0"/>
            <wp:docPr id="4" name="Рисунок 4" descr="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D9" w:rsidRDefault="00544CD9">
      <w:pPr>
        <w:rPr>
          <w:rStyle w:val="a7"/>
          <w:rFonts w:ascii="Helvetica" w:hAnsi="Helvetica" w:cs="Helvetica"/>
          <w:color w:val="333333"/>
          <w:shd w:val="clear" w:color="auto" w:fill="FFFFFF"/>
        </w:rPr>
      </w:pPr>
      <w:r>
        <w:rPr>
          <w:rStyle w:val="a7"/>
          <w:rFonts w:ascii="Helvetica" w:hAnsi="Helvetica" w:cs="Helvetica"/>
          <w:color w:val="333333"/>
          <w:shd w:val="clear" w:color="auto" w:fill="FFFFFF"/>
        </w:rPr>
        <w:t>Не обеспечены безопасные условия труда (при эксплуатации электроустановок имеется доступ к токоведущим частям)</w:t>
      </w:r>
    </w:p>
    <w:p w:rsidR="00544CD9" w:rsidRDefault="00544CD9"/>
    <w:p w:rsidR="00544CD9" w:rsidRDefault="00544CD9"/>
    <w:p w:rsidR="00544CD9" w:rsidRDefault="00544CD9">
      <w:r>
        <w:rPr>
          <w:noProof/>
          <w:lang w:eastAsia="ru-RU"/>
        </w:rPr>
        <w:lastRenderedPageBreak/>
        <w:drawing>
          <wp:inline distT="0" distB="0" distL="0" distR="0">
            <wp:extent cx="5940425" cy="3619699"/>
            <wp:effectExtent l="19050" t="0" r="3175" b="0"/>
            <wp:docPr id="7" name="Рисунок 7" descr="e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D9" w:rsidRDefault="00544CD9">
      <w:pPr>
        <w:rPr>
          <w:rStyle w:val="a7"/>
          <w:rFonts w:ascii="Helvetica" w:hAnsi="Helvetica" w:cs="Helvetica"/>
          <w:color w:val="333333"/>
          <w:shd w:val="clear" w:color="auto" w:fill="FFFFFF"/>
        </w:rPr>
      </w:pPr>
      <w:r>
        <w:rPr>
          <w:rStyle w:val="a7"/>
          <w:rFonts w:ascii="Helvetica" w:hAnsi="Helvetica" w:cs="Helvetica"/>
          <w:color w:val="333333"/>
          <w:shd w:val="clear" w:color="auto" w:fill="FFFFFF"/>
        </w:rPr>
        <w:t>Не обеспечены безопасные условия труда (распределительный щит не закрыт на запирающее устройство)</w:t>
      </w:r>
    </w:p>
    <w:p w:rsidR="00544CD9" w:rsidRDefault="00544CD9">
      <w:r>
        <w:rPr>
          <w:noProof/>
          <w:lang w:eastAsia="ru-RU"/>
        </w:rPr>
        <w:drawing>
          <wp:inline distT="0" distB="0" distL="0" distR="0">
            <wp:extent cx="4268470" cy="4268470"/>
            <wp:effectExtent l="19050" t="0" r="0" b="0"/>
            <wp:docPr id="10" name="Рисунок 10" descr="el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320" cy="42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D9" w:rsidRDefault="00544CD9">
      <w:pPr>
        <w:rPr>
          <w:rStyle w:val="a7"/>
          <w:rFonts w:ascii="Helvetica" w:hAnsi="Helvetica" w:cs="Helvetica"/>
          <w:color w:val="333333"/>
          <w:shd w:val="clear" w:color="auto" w:fill="FFFFFF"/>
        </w:rPr>
      </w:pPr>
      <w:r>
        <w:rPr>
          <w:rStyle w:val="a7"/>
          <w:rFonts w:ascii="Helvetica" w:hAnsi="Helvetica" w:cs="Helvetica"/>
          <w:color w:val="333333"/>
          <w:shd w:val="clear" w:color="auto" w:fill="FFFFFF"/>
        </w:rPr>
        <w:t>Электроустановка находится на опоре линии электропередач в технически неисправном состоянии (токоведущие части доступны для случайного прикосновения)</w:t>
      </w:r>
    </w:p>
    <w:p w:rsidR="00544CD9" w:rsidRDefault="00544CD9">
      <w:r>
        <w:rPr>
          <w:noProof/>
          <w:lang w:eastAsia="ru-RU"/>
        </w:rPr>
        <w:lastRenderedPageBreak/>
        <w:drawing>
          <wp:inline distT="0" distB="0" distL="0" distR="0">
            <wp:extent cx="4491990" cy="4491990"/>
            <wp:effectExtent l="19050" t="0" r="3810" b="0"/>
            <wp:docPr id="13" name="Рисунок 13" descr="el 4 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 4 ta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989" cy="449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D9" w:rsidRDefault="00544CD9">
      <w:pPr>
        <w:rPr>
          <w:rStyle w:val="a7"/>
          <w:rFonts w:ascii="Helvetica" w:hAnsi="Helvetica" w:cs="Helvetica"/>
          <w:color w:val="333333"/>
          <w:shd w:val="clear" w:color="auto" w:fill="FFFFFF"/>
        </w:rPr>
      </w:pPr>
      <w:r>
        <w:rPr>
          <w:rStyle w:val="a7"/>
          <w:rFonts w:ascii="Helvetica" w:hAnsi="Helvetica" w:cs="Helvetica"/>
          <w:color w:val="333333"/>
          <w:shd w:val="clear" w:color="auto" w:fill="FFFFFF"/>
        </w:rPr>
        <w:t xml:space="preserve">Не закрыты токоведущие части </w:t>
      </w:r>
      <w:proofErr w:type="spellStart"/>
      <w:r>
        <w:rPr>
          <w:rStyle w:val="a7"/>
          <w:rFonts w:ascii="Helvetica" w:hAnsi="Helvetica" w:cs="Helvetica"/>
          <w:color w:val="333333"/>
          <w:shd w:val="clear" w:color="auto" w:fill="FFFFFF"/>
        </w:rPr>
        <w:t>электротали</w:t>
      </w:r>
      <w:proofErr w:type="spellEnd"/>
    </w:p>
    <w:p w:rsidR="00544CD9" w:rsidRDefault="00544CD9">
      <w:r>
        <w:rPr>
          <w:noProof/>
          <w:lang w:eastAsia="ru-RU"/>
        </w:rPr>
        <w:drawing>
          <wp:inline distT="0" distB="0" distL="0" distR="0">
            <wp:extent cx="5940425" cy="3936522"/>
            <wp:effectExtent l="19050" t="0" r="3175" b="0"/>
            <wp:docPr id="16" name="Рисунок 16" descr="el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l 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D9" w:rsidRDefault="00544CD9"/>
    <w:p w:rsidR="00544CD9" w:rsidRDefault="00544CD9">
      <w:r>
        <w:rPr>
          <w:noProof/>
          <w:lang w:eastAsia="ru-RU"/>
        </w:rPr>
        <w:lastRenderedPageBreak/>
        <w:drawing>
          <wp:inline distT="0" distB="0" distL="0" distR="0">
            <wp:extent cx="5940425" cy="4340471"/>
            <wp:effectExtent l="19050" t="0" r="3175" b="0"/>
            <wp:docPr id="19" name="Рисунок 19" descr="el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 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D9" w:rsidRDefault="00544CD9">
      <w:pPr>
        <w:rPr>
          <w:rStyle w:val="a7"/>
          <w:rFonts w:ascii="Helvetica" w:hAnsi="Helvetica" w:cs="Helvetica"/>
          <w:color w:val="333333"/>
          <w:shd w:val="clear" w:color="auto" w:fill="FFFFFF"/>
        </w:rPr>
      </w:pPr>
      <w:r>
        <w:rPr>
          <w:rStyle w:val="a7"/>
          <w:rFonts w:ascii="Helvetica" w:hAnsi="Helvetica" w:cs="Helvetica"/>
          <w:color w:val="333333"/>
          <w:shd w:val="clear" w:color="auto" w:fill="FFFFFF"/>
        </w:rPr>
        <w:t>Не закрыты токоведущие части розеток</w:t>
      </w:r>
    </w:p>
    <w:p w:rsidR="00544CD9" w:rsidRDefault="00544CD9">
      <w:r>
        <w:rPr>
          <w:noProof/>
          <w:lang w:eastAsia="ru-RU"/>
        </w:rPr>
        <w:drawing>
          <wp:inline distT="0" distB="0" distL="0" distR="0">
            <wp:extent cx="5940425" cy="3223671"/>
            <wp:effectExtent l="19050" t="0" r="3175" b="0"/>
            <wp:docPr id="22" name="Рисунок 22" descr="el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l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D9" w:rsidRDefault="00544CD9">
      <w:pPr>
        <w:rPr>
          <w:rStyle w:val="a7"/>
          <w:rFonts w:ascii="Helvetica" w:hAnsi="Helvetica" w:cs="Helvetica"/>
          <w:color w:val="333333"/>
          <w:shd w:val="clear" w:color="auto" w:fill="FFFFFF"/>
        </w:rPr>
      </w:pPr>
      <w:r>
        <w:rPr>
          <w:rStyle w:val="a7"/>
          <w:rFonts w:ascii="Helvetica" w:hAnsi="Helvetica" w:cs="Helvetica"/>
          <w:color w:val="333333"/>
          <w:shd w:val="clear" w:color="auto" w:fill="FFFFFF"/>
        </w:rPr>
        <w:t>Не закрыты токоведущие части проводов</w:t>
      </w:r>
    </w:p>
    <w:p w:rsidR="00544CD9" w:rsidRDefault="00544CD9">
      <w:pPr>
        <w:rPr>
          <w:rStyle w:val="a7"/>
          <w:rFonts w:ascii="Helvetica" w:hAnsi="Helvetica" w:cs="Helvetica"/>
          <w:color w:val="333333"/>
          <w:shd w:val="clear" w:color="auto" w:fill="FFFFFF"/>
        </w:rPr>
      </w:pPr>
    </w:p>
    <w:p w:rsidR="00544CD9" w:rsidRDefault="00544CD9">
      <w:pPr>
        <w:rPr>
          <w:rStyle w:val="a7"/>
          <w:rFonts w:ascii="Helvetica" w:hAnsi="Helvetica" w:cs="Helvetica"/>
          <w:color w:val="333333"/>
          <w:shd w:val="clear" w:color="auto" w:fill="FFFFFF"/>
        </w:rPr>
      </w:pPr>
    </w:p>
    <w:p w:rsidR="00544CD9" w:rsidRDefault="00544CD9">
      <w:r>
        <w:rPr>
          <w:noProof/>
          <w:lang w:eastAsia="ru-RU"/>
        </w:rPr>
        <w:lastRenderedPageBreak/>
        <w:drawing>
          <wp:inline distT="0" distB="0" distL="0" distR="0">
            <wp:extent cx="5940425" cy="3746428"/>
            <wp:effectExtent l="19050" t="0" r="3175" b="0"/>
            <wp:docPr id="25" name="Рисунок 25" descr="el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l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D9" w:rsidRDefault="00544CD9">
      <w:pPr>
        <w:rPr>
          <w:rStyle w:val="a7"/>
          <w:rFonts w:ascii="Helvetica" w:hAnsi="Helvetica" w:cs="Helvetica"/>
          <w:color w:val="333333"/>
          <w:shd w:val="clear" w:color="auto" w:fill="FFFFFF"/>
        </w:rPr>
      </w:pPr>
      <w:r>
        <w:rPr>
          <w:rStyle w:val="a7"/>
          <w:rFonts w:ascii="Helvetica" w:hAnsi="Helvetica" w:cs="Helvetica"/>
          <w:color w:val="333333"/>
          <w:shd w:val="clear" w:color="auto" w:fill="FFFFFF"/>
        </w:rPr>
        <w:t xml:space="preserve">Применение самодельного </w:t>
      </w:r>
      <w:proofErr w:type="spellStart"/>
      <w:r>
        <w:rPr>
          <w:rStyle w:val="a7"/>
          <w:rFonts w:ascii="Helvetica" w:hAnsi="Helvetica" w:cs="Helvetica"/>
          <w:color w:val="333333"/>
          <w:shd w:val="clear" w:color="auto" w:fill="FFFFFF"/>
        </w:rPr>
        <w:t>электрододержателя</w:t>
      </w:r>
      <w:proofErr w:type="spellEnd"/>
      <w:r>
        <w:rPr>
          <w:rStyle w:val="a7"/>
          <w:rFonts w:ascii="Helvetica" w:hAnsi="Helvetica" w:cs="Helvetica"/>
          <w:color w:val="333333"/>
          <w:shd w:val="clear" w:color="auto" w:fill="FFFFFF"/>
        </w:rPr>
        <w:t>, обогревательного устройства (токоведущие части доступны для случайного прикосновения)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 xml:space="preserve">При проведении эксплуатационных, монтажных, ремонтных, наладочных работ, испытаний, измерений и диагностики в электроустановках должны соблюдаться требования технических нормативных правовых актов в сфере </w:t>
      </w:r>
      <w:proofErr w:type="spellStart"/>
      <w:r w:rsidRPr="00544CD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544CD9">
        <w:rPr>
          <w:rFonts w:ascii="Times New Roman" w:hAnsi="Times New Roman" w:cs="Times New Roman"/>
          <w:sz w:val="28"/>
          <w:szCs w:val="28"/>
        </w:rPr>
        <w:t>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Электроустановки должны быть укомплектованы испытанными, готовыми к использованию защитными средствами, а также средствами оказания первой помощи в соответствии с требованиями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 xml:space="preserve">Защитное заземление и </w:t>
      </w:r>
      <w:proofErr w:type="spellStart"/>
      <w:r w:rsidRPr="00544CD9">
        <w:rPr>
          <w:rFonts w:ascii="Times New Roman" w:hAnsi="Times New Roman" w:cs="Times New Roman"/>
          <w:sz w:val="28"/>
          <w:szCs w:val="28"/>
        </w:rPr>
        <w:t>зануление</w:t>
      </w:r>
      <w:proofErr w:type="spellEnd"/>
      <w:r w:rsidRPr="00544CD9">
        <w:rPr>
          <w:rFonts w:ascii="Times New Roman" w:hAnsi="Times New Roman" w:cs="Times New Roman"/>
          <w:sz w:val="28"/>
          <w:szCs w:val="28"/>
        </w:rPr>
        <w:t xml:space="preserve"> электроустановок постоянного и переменного тока должны соответствовать требованиям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Перед началом работ по ремонту и обслуживанию электрооборудования работник должен: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проверить исправность средств индивидуальной защиты, электрозащитных средств на отсутствие внешних повреждений. У перчаток электроизолирующих перед применением следует проверить наличие штампа об испытании и отсутствие проколов путем скручивания их в сторону пальцев;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lastRenderedPageBreak/>
        <w:t>надеть исправные средства индивидуальной защиты (специальную одежду застегнуть на все пуговицы, застежки);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получить задание на определенный вид работы от непосредственного руководителя;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ознакомиться по схеме с состоянием и режимом работы электрооборудования на своем участке путем личного осмотра;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осмотреть рабочее место, убрать предметы, которые могут помешать безопасному выполнению работы, освободить проходы;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убедиться в достаточном освещении рабочего места.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Перед началом работ со снятием напряжения следует: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произвести необходимые отключения;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принять меры, препятствующие подаче напряжения на место работы вследствие ошибочного или самопроизвольного включения коммутационных аппаратов;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вывесить запрещающие плакаты на приводах ручного и на ключах дистанционного управления коммутационных аппаратов;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проверить отсутствие напряжения на токоведущих частях, которые должны быть заземлены;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установить заземление, посредством включения заземляющих ножей. В местах, где они отсутствуют, установить переносные заземления и вывесить указательные плакаты «ЗАЗЕМЛЕНО»;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оградить при необходимости рабочие места и оставшиеся под напряжением токоведущие части и вывесить плакаты безопасности.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Переносное заземление сначала нужно присоединить к заземляющему устройству, а затем, после проверки отсутствия напряжения, установить на токоведущие части. Снимать переносное заземление электромонтеру необходимо в обратной последовательности: сначала снять его с токоведущих частей, а затем отсоединить от заземляющего устройства. Работник должен устанавливать и снимать переносные заземления в электроизолирующих перчатках с применением в электроустановках напряжением выше 1000</w:t>
      </w:r>
      <w:proofErr w:type="gramStart"/>
      <w:r w:rsidRPr="00544CD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4CD9">
        <w:rPr>
          <w:rFonts w:ascii="Times New Roman" w:hAnsi="Times New Roman" w:cs="Times New Roman"/>
          <w:sz w:val="28"/>
          <w:szCs w:val="28"/>
        </w:rPr>
        <w:t xml:space="preserve"> электроизолирующей штанги. Не допускается пользоваться для заземления проводниками, не предназначенными для этой цели.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 выполнении работы по ремонту и обслуживанию электрооборудования работник должен: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выполнять только порученную работу, быть внимательным, не отвлекаться самому и не отвлекать других работающих;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 xml:space="preserve">располагаться таким образом, чтобы при работе около </w:t>
      </w:r>
      <w:proofErr w:type="spellStart"/>
      <w:r w:rsidRPr="00544CD9">
        <w:rPr>
          <w:rFonts w:ascii="Times New Roman" w:hAnsi="Times New Roman" w:cs="Times New Roman"/>
          <w:sz w:val="28"/>
          <w:szCs w:val="28"/>
        </w:rPr>
        <w:t>неогражденных</w:t>
      </w:r>
      <w:proofErr w:type="spellEnd"/>
      <w:r w:rsidRPr="00544CD9">
        <w:rPr>
          <w:rFonts w:ascii="Times New Roman" w:hAnsi="Times New Roman" w:cs="Times New Roman"/>
          <w:sz w:val="28"/>
          <w:szCs w:val="28"/>
        </w:rPr>
        <w:t xml:space="preserve"> токоведущих частей эти части не находились сзади работника или с обеих боковых сторон;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переносить инструмент в футлярах, переносных инструментальных ящиках и иных защитных устройствах, при выполнении работ на высоте - в сумках, закрепленных на предохранительном поясе;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использовать лестницы, трапы, мостики для прохода на рабочее место, расположенное на высоте;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lastRenderedPageBreak/>
        <w:t>применять средства индивидуальной защиты: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следить за тем, чтобы двери помещений электроустановок (щитов, сборок и тому подобных), кроме тех, в которых выполняются работы, были закрыты на замки.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 выполнении работ по ремонту и обслуживанию электрооборудования не допускается: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производить устройство временных подмостей, лестниц и тому подобного на тележке мостового крана;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применять металлические лестницы при ремонте и обслуживании электроустановок, а также связанные лестницы и производить работы с ящиков и других посторонних предметов;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работать в неосвещенных местах;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работать в согнутом положении, если при выпрямлении расстояние до токоведущих частей будет менее допустимого расстояния до токоведущих частей, находящихся под напряжением;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прикасаться без применения электрозащитных средств к изоляторам, изолирующим частям электрооборудования, находящегося под напряжением;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самовольно выполнять работы, а также расширять рабочие места и увеличивать объем задания, определенные нарядом-допуском или распоряжением;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переставлять временные ограждения, снимать плакаты, заземления и проходить на территорию огражденных участков;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входить в камеры распределительных устройств, выполнять какие-либо работы при осмотре единолично электроустановок напряжением выше 1000</w:t>
      </w:r>
      <w:proofErr w:type="gramStart"/>
      <w:r w:rsidRPr="00544CD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4CD9">
        <w:rPr>
          <w:rFonts w:ascii="Times New Roman" w:hAnsi="Times New Roman" w:cs="Times New Roman"/>
          <w:sz w:val="28"/>
          <w:szCs w:val="28"/>
        </w:rPr>
        <w:t>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снимать ограждения выводов обмоток во время работы электродвигателя;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применять указатель напряжения после его падения. В этом случае указатель необходимо повторно проверить;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работать в одежде с короткими или засученными рукавами;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пользоваться для заземления проводниками, не предназначенными для этой цели, а также присоединять заземление путем скрутки проводников;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применять электроизмерительные клещи с вынесенным амперметром, а также нагибаться к амперметру при отсчете показаний во время работы с электроизмерительными клещами;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прикасаться к приборам, сопротивлениям, проводам и измерительным трансформаторам во время измерений;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производить измерения на воздушных линиях или троллеях с лестниц;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пользоваться при выполнении работ под напряжением неизолированным слесарным инструментом;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применять автотрансформаторы, дроссельные катушки и реостаты с целью получения понижающего напряжения;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пользоваться стационарными светильниками в качестве ручных переносных ламп;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lastRenderedPageBreak/>
        <w:t>пользоваться самодельными приборами и приспособлениями для определения напряжения в электросети;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использовать электрозащитные средства, не прошедшие испытания в установленные сроки, а также электрозащитные средства, срок годности которых истек.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4CD9" w:rsidRDefault="00544CD9">
      <w:r>
        <w:rPr>
          <w:noProof/>
          <w:lang w:eastAsia="ru-RU"/>
        </w:rPr>
        <w:drawing>
          <wp:inline distT="0" distB="0" distL="0" distR="0">
            <wp:extent cx="5709920" cy="5709920"/>
            <wp:effectExtent l="19050" t="0" r="5080" b="0"/>
            <wp:docPr id="28" name="Рисунок 28" descr="el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l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D9" w:rsidRDefault="00544CD9" w:rsidP="00544CD9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7"/>
          <w:rFonts w:ascii="Helvetica" w:hAnsi="Helvetica" w:cs="Helvetica"/>
          <w:color w:val="333333"/>
          <w:sz w:val="22"/>
          <w:szCs w:val="22"/>
        </w:rPr>
        <w:t xml:space="preserve">Использование инструментов, не соответствующих требования безопасности. Выполнение работ без применения </w:t>
      </w:r>
      <w:proofErr w:type="gramStart"/>
      <w:r>
        <w:rPr>
          <w:rStyle w:val="a7"/>
          <w:rFonts w:ascii="Helvetica" w:hAnsi="Helvetica" w:cs="Helvetica"/>
          <w:color w:val="333333"/>
          <w:sz w:val="22"/>
          <w:szCs w:val="22"/>
        </w:rPr>
        <w:t>СИЗ</w:t>
      </w:r>
      <w:proofErr w:type="gramEnd"/>
      <w:r>
        <w:rPr>
          <w:rStyle w:val="a7"/>
          <w:rFonts w:ascii="Helvetica" w:hAnsi="Helvetica" w:cs="Helvetica"/>
          <w:color w:val="333333"/>
          <w:sz w:val="22"/>
          <w:szCs w:val="22"/>
        </w:rPr>
        <w:t xml:space="preserve"> (диэлектрических перчаток)</w:t>
      </w:r>
    </w:p>
    <w:p w:rsidR="00544CD9" w:rsidRPr="00544CD9" w:rsidRDefault="00544CD9" w:rsidP="0054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D9">
        <w:rPr>
          <w:rFonts w:ascii="Times New Roman" w:hAnsi="Times New Roman" w:cs="Times New Roman"/>
          <w:sz w:val="28"/>
          <w:szCs w:val="28"/>
        </w:rPr>
        <w:t>Неукоснительное соблюдение требований по охране труда при выполнении работ по ремонту и обслуживанию электрооборудования – залог успеха в кропотливой работе во имя сохранения жизни, здоровья и трудоспособности работника на каждом рабочем месте.</w:t>
      </w:r>
    </w:p>
    <w:p w:rsidR="00544CD9" w:rsidRDefault="00544CD9"/>
    <w:sectPr w:rsidR="00544CD9" w:rsidSect="0093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39E"/>
    <w:multiLevelType w:val="multilevel"/>
    <w:tmpl w:val="F936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57EC8"/>
    <w:multiLevelType w:val="multilevel"/>
    <w:tmpl w:val="BAA4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C536C"/>
    <w:multiLevelType w:val="multilevel"/>
    <w:tmpl w:val="4AA0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97606"/>
    <w:multiLevelType w:val="multilevel"/>
    <w:tmpl w:val="0DE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E0E5E"/>
    <w:multiLevelType w:val="multilevel"/>
    <w:tmpl w:val="990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E46CD"/>
    <w:multiLevelType w:val="multilevel"/>
    <w:tmpl w:val="F18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44CD9"/>
    <w:rsid w:val="00544CD9"/>
    <w:rsid w:val="0093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CE"/>
  </w:style>
  <w:style w:type="paragraph" w:styleId="2">
    <w:name w:val="heading 2"/>
    <w:basedOn w:val="a"/>
    <w:link w:val="20"/>
    <w:uiPriority w:val="9"/>
    <w:qFormat/>
    <w:rsid w:val="00544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44C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CD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44C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otb.by/news/4874-tipichnye-narusheniya-trebovanij-okhrany-truda-pri-vypolnenii-rabot-po-remontu-i-obsluzhivaniyu-elektrooborudovaniya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1</cp:revision>
  <dcterms:created xsi:type="dcterms:W3CDTF">2023-10-25T08:51:00Z</dcterms:created>
  <dcterms:modified xsi:type="dcterms:W3CDTF">2023-10-25T09:05:00Z</dcterms:modified>
</cp:coreProperties>
</file>