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D3" w:rsidRDefault="00EB7ED3" w:rsidP="00AA16E9"/>
    <w:p w:rsidR="00EB7ED3" w:rsidRDefault="00EB7ED3" w:rsidP="00EB7ED3">
      <w:bookmarkStart w:id="0" w:name="_GoBack"/>
      <w:bookmarkEnd w:id="0"/>
    </w:p>
    <w:p w:rsidR="00D200E5" w:rsidRPr="00FB03AB" w:rsidRDefault="00FA2583" w:rsidP="009C79C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10160</wp:posOffset>
            </wp:positionV>
            <wp:extent cx="7199630" cy="10183495"/>
            <wp:effectExtent l="0" t="0" r="127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9C0">
        <w:t xml:space="preserve">                                                                                                              </w:t>
      </w:r>
    </w:p>
    <w:p w:rsidR="002B441B" w:rsidRPr="00E928D2" w:rsidRDefault="002B441B" w:rsidP="002B441B">
      <w:pPr>
        <w:jc w:val="center"/>
        <w:rPr>
          <w:rFonts w:ascii="Bookman Old Style" w:hAnsi="Bookman Old Style" w:cs="Aharoni"/>
          <w:b/>
          <w:i/>
          <w:color w:val="990033"/>
          <w:spacing w:val="10"/>
          <w:sz w:val="72"/>
        </w:rPr>
      </w:pPr>
      <w:r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>АБИТУРИЕНТУ – 202</w:t>
      </w:r>
      <w:r w:rsidR="001B74EE">
        <w:rPr>
          <w:rFonts w:ascii="Bookman Old Style" w:hAnsi="Bookman Old Style" w:cs="Aharoni"/>
          <w:b/>
          <w:i/>
          <w:color w:val="990033"/>
          <w:spacing w:val="10"/>
          <w:sz w:val="72"/>
        </w:rPr>
        <w:t>3</w:t>
      </w:r>
      <w:r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</w:t>
      </w:r>
    </w:p>
    <w:p w:rsidR="00397616" w:rsidRDefault="00397616" w:rsidP="001B74EE">
      <w:pPr>
        <w:ind w:left="4248" w:firstLine="708"/>
        <w:rPr>
          <w:rFonts w:ascii="Franklin Gothic Demi Cond" w:hAnsi="Franklin Gothic Demi Cond"/>
          <w:i/>
          <w:color w:val="0000FF"/>
          <w:sz w:val="40"/>
          <w:szCs w:val="40"/>
        </w:rPr>
      </w:pPr>
      <w:r w:rsidRPr="002B441B">
        <w:rPr>
          <w:rFonts w:ascii="Franklin Gothic Demi Cond" w:hAnsi="Franklin Gothic Demi Cond"/>
          <w:i/>
          <w:color w:val="0000FF"/>
          <w:sz w:val="40"/>
          <w:szCs w:val="40"/>
        </w:rPr>
        <w:t>Управление</w:t>
      </w:r>
      <w:r w:rsidR="001B74EE">
        <w:rPr>
          <w:rFonts w:ascii="Franklin Gothic Demi Cond" w:hAnsi="Franklin Gothic Demi Cond"/>
          <w:i/>
          <w:color w:val="0000FF"/>
          <w:sz w:val="40"/>
          <w:szCs w:val="40"/>
        </w:rPr>
        <w:t xml:space="preserve"> </w:t>
      </w:r>
      <w:r w:rsidRPr="002B441B">
        <w:rPr>
          <w:rFonts w:ascii="Franklin Gothic Demi Cond" w:hAnsi="Franklin Gothic Demi Cond"/>
          <w:i/>
          <w:color w:val="0000FF"/>
          <w:sz w:val="40"/>
          <w:szCs w:val="40"/>
        </w:rPr>
        <w:t>Следственного комитета</w:t>
      </w:r>
      <w:r w:rsidR="001B74EE">
        <w:rPr>
          <w:rFonts w:ascii="Franklin Gothic Demi Cond" w:hAnsi="Franklin Gothic Demi Cond"/>
          <w:i/>
          <w:color w:val="0000FF"/>
          <w:sz w:val="40"/>
          <w:szCs w:val="40"/>
        </w:rPr>
        <w:t xml:space="preserve">            Ре</w:t>
      </w:r>
      <w:r w:rsidRPr="002B441B">
        <w:rPr>
          <w:rFonts w:ascii="Franklin Gothic Demi Cond" w:hAnsi="Franklin Gothic Demi Cond"/>
          <w:i/>
          <w:color w:val="0000FF"/>
          <w:sz w:val="40"/>
          <w:szCs w:val="40"/>
        </w:rPr>
        <w:t>спублики Беларусь</w:t>
      </w:r>
      <w:r w:rsidR="00FC2395" w:rsidRPr="002B441B">
        <w:rPr>
          <w:rFonts w:ascii="Franklin Gothic Demi Cond" w:hAnsi="Franklin Gothic Demi Cond"/>
          <w:i/>
          <w:color w:val="0000FF"/>
          <w:sz w:val="40"/>
          <w:szCs w:val="40"/>
        </w:rPr>
        <w:t xml:space="preserve"> </w:t>
      </w:r>
      <w:r w:rsidRPr="002B441B">
        <w:rPr>
          <w:rFonts w:ascii="Franklin Gothic Demi Cond" w:hAnsi="Franklin Gothic Demi Cond"/>
          <w:i/>
          <w:color w:val="0000FF"/>
          <w:sz w:val="40"/>
          <w:szCs w:val="40"/>
        </w:rPr>
        <w:t xml:space="preserve">по </w:t>
      </w:r>
      <w:r w:rsidR="00E928D2" w:rsidRPr="002B441B">
        <w:rPr>
          <w:rFonts w:ascii="Franklin Gothic Demi Cond" w:hAnsi="Franklin Gothic Demi Cond"/>
          <w:i/>
          <w:color w:val="0000FF"/>
          <w:sz w:val="40"/>
          <w:szCs w:val="40"/>
        </w:rPr>
        <w:t xml:space="preserve">Витебской </w:t>
      </w:r>
      <w:r w:rsidRPr="002B441B">
        <w:rPr>
          <w:rFonts w:ascii="Franklin Gothic Demi Cond" w:hAnsi="Franklin Gothic Demi Cond"/>
          <w:i/>
          <w:color w:val="0000FF"/>
          <w:sz w:val="40"/>
          <w:szCs w:val="40"/>
        </w:rPr>
        <w:t>области</w:t>
      </w:r>
    </w:p>
    <w:p w:rsidR="00A241FF" w:rsidRDefault="00FC2395" w:rsidP="00F57EEE">
      <w:pPr>
        <w:tabs>
          <w:tab w:val="left" w:pos="4440"/>
        </w:tabs>
        <w:ind w:left="284" w:right="281" w:firstLine="567"/>
        <w:jc w:val="both"/>
        <w:rPr>
          <w:b/>
          <w:color w:val="1D1B11" w:themeColor="background2" w:themeShade="1A"/>
          <w:sz w:val="38"/>
          <w:szCs w:val="38"/>
        </w:rPr>
      </w:pPr>
      <w:r>
        <w:rPr>
          <w:sz w:val="40"/>
        </w:rPr>
        <w:t xml:space="preserve">                               </w:t>
      </w:r>
      <w:r w:rsidR="001B74EE">
        <w:rPr>
          <w:sz w:val="40"/>
        </w:rPr>
        <w:t xml:space="preserve">      </w:t>
      </w:r>
      <w:r w:rsidR="00397616" w:rsidRPr="00C37F09">
        <w:rPr>
          <w:b/>
          <w:color w:val="1D1B11" w:themeColor="background2" w:themeShade="1A"/>
          <w:sz w:val="38"/>
          <w:szCs w:val="38"/>
        </w:rPr>
        <w:t>Пр</w:t>
      </w:r>
      <w:r w:rsidR="00E90966">
        <w:rPr>
          <w:b/>
          <w:color w:val="1D1B11" w:themeColor="background2" w:themeShade="1A"/>
          <w:sz w:val="38"/>
          <w:szCs w:val="38"/>
        </w:rPr>
        <w:t xml:space="preserve">иглашает </w:t>
      </w:r>
      <w:r w:rsidR="00A241FF" w:rsidRPr="00C37F09">
        <w:rPr>
          <w:b/>
          <w:color w:val="1D1B11" w:themeColor="background2" w:themeShade="1A"/>
          <w:sz w:val="38"/>
          <w:szCs w:val="38"/>
        </w:rPr>
        <w:t>юношей, которым в 202</w:t>
      </w:r>
      <w:r w:rsidR="001B74EE">
        <w:rPr>
          <w:b/>
          <w:color w:val="1D1B11" w:themeColor="background2" w:themeShade="1A"/>
          <w:sz w:val="38"/>
          <w:szCs w:val="38"/>
        </w:rPr>
        <w:t>3</w:t>
      </w:r>
      <w:r w:rsidR="00A241FF" w:rsidRPr="00C37F09">
        <w:rPr>
          <w:b/>
          <w:color w:val="1D1B11" w:themeColor="background2" w:themeShade="1A"/>
          <w:sz w:val="38"/>
          <w:szCs w:val="38"/>
        </w:rPr>
        <w:t xml:space="preserve"> </w:t>
      </w:r>
      <w:r w:rsidR="00A241FF">
        <w:rPr>
          <w:b/>
          <w:color w:val="1D1B11" w:themeColor="background2" w:themeShade="1A"/>
          <w:sz w:val="38"/>
          <w:szCs w:val="38"/>
        </w:rPr>
        <w:t xml:space="preserve">               </w:t>
      </w:r>
    </w:p>
    <w:p w:rsidR="00A241FF" w:rsidRDefault="00A241FF" w:rsidP="00F57EEE">
      <w:pPr>
        <w:tabs>
          <w:tab w:val="left" w:pos="4440"/>
        </w:tabs>
        <w:ind w:left="284" w:right="281" w:firstLine="567"/>
        <w:jc w:val="both"/>
        <w:rPr>
          <w:b/>
          <w:color w:val="1D1B11" w:themeColor="background2" w:themeShade="1A"/>
          <w:sz w:val="38"/>
          <w:szCs w:val="38"/>
        </w:rPr>
      </w:pPr>
      <w:r>
        <w:rPr>
          <w:b/>
          <w:color w:val="1D1B11" w:themeColor="background2" w:themeShade="1A"/>
          <w:sz w:val="38"/>
          <w:szCs w:val="38"/>
        </w:rPr>
        <w:t xml:space="preserve">                                </w:t>
      </w:r>
      <w:r w:rsidRPr="00C37F09">
        <w:rPr>
          <w:b/>
          <w:color w:val="1D1B11" w:themeColor="background2" w:themeShade="1A"/>
          <w:sz w:val="38"/>
          <w:szCs w:val="38"/>
        </w:rPr>
        <w:t xml:space="preserve">году исполняется (либо уже исполнилось) </w:t>
      </w:r>
    </w:p>
    <w:p w:rsidR="00397616" w:rsidRDefault="00F86F2E" w:rsidP="001B74EE">
      <w:pPr>
        <w:tabs>
          <w:tab w:val="left" w:pos="4440"/>
        </w:tabs>
        <w:ind w:left="284" w:right="281" w:firstLine="567"/>
        <w:jc w:val="both"/>
        <w:rPr>
          <w:b/>
          <w:color w:val="1D1B11" w:themeColor="background2" w:themeShade="1A"/>
          <w:sz w:val="38"/>
          <w:szCs w:val="38"/>
        </w:rPr>
      </w:pPr>
      <w:r>
        <w:rPr>
          <w:b/>
          <w:color w:val="1D1B11" w:themeColor="background2" w:themeShade="1A"/>
          <w:sz w:val="38"/>
          <w:szCs w:val="38"/>
        </w:rPr>
        <w:t xml:space="preserve">                    </w:t>
      </w:r>
      <w:r w:rsidR="00A241FF" w:rsidRPr="00C37F09">
        <w:rPr>
          <w:b/>
          <w:color w:val="1D1B11" w:themeColor="background2" w:themeShade="1A"/>
          <w:sz w:val="38"/>
          <w:szCs w:val="38"/>
        </w:rPr>
        <w:t>17</w:t>
      </w:r>
      <w:r w:rsidR="001B74EE">
        <w:rPr>
          <w:b/>
          <w:color w:val="1D1B11" w:themeColor="background2" w:themeShade="1A"/>
          <w:sz w:val="38"/>
          <w:szCs w:val="38"/>
        </w:rPr>
        <w:t xml:space="preserve"> </w:t>
      </w:r>
      <w:r w:rsidR="00A241FF" w:rsidRPr="00C37F09">
        <w:rPr>
          <w:b/>
          <w:color w:val="1D1B11" w:themeColor="background2" w:themeShade="1A"/>
          <w:sz w:val="38"/>
          <w:szCs w:val="38"/>
        </w:rPr>
        <w:t>лет, имеющих</w:t>
      </w:r>
      <w:r w:rsidR="00250EB0">
        <w:rPr>
          <w:b/>
          <w:color w:val="1D1B11" w:themeColor="background2" w:themeShade="1A"/>
          <w:sz w:val="38"/>
          <w:szCs w:val="38"/>
        </w:rPr>
        <w:t xml:space="preserve"> </w:t>
      </w:r>
      <w:r w:rsidR="00A241FF" w:rsidRPr="00C37F09">
        <w:rPr>
          <w:b/>
          <w:color w:val="1D1B11" w:themeColor="background2" w:themeShade="1A"/>
          <w:sz w:val="38"/>
          <w:szCs w:val="38"/>
        </w:rPr>
        <w:t>(получающих</w:t>
      </w:r>
      <w:r w:rsidR="00250EB0">
        <w:rPr>
          <w:b/>
          <w:color w:val="1D1B11" w:themeColor="background2" w:themeShade="1A"/>
          <w:sz w:val="38"/>
          <w:szCs w:val="38"/>
        </w:rPr>
        <w:t xml:space="preserve"> </w:t>
      </w:r>
      <w:r w:rsidR="00A241FF" w:rsidRPr="00C37F09">
        <w:rPr>
          <w:b/>
          <w:color w:val="1D1B11" w:themeColor="background2" w:themeShade="1A"/>
          <w:sz w:val="38"/>
          <w:szCs w:val="38"/>
        </w:rPr>
        <w:t>в 202</w:t>
      </w:r>
      <w:r w:rsidR="001B74EE">
        <w:rPr>
          <w:b/>
          <w:color w:val="1D1B11" w:themeColor="background2" w:themeShade="1A"/>
          <w:sz w:val="38"/>
          <w:szCs w:val="38"/>
        </w:rPr>
        <w:t>3</w:t>
      </w:r>
      <w:r w:rsidR="00A241FF" w:rsidRPr="00C37F09">
        <w:rPr>
          <w:b/>
          <w:color w:val="1D1B11" w:themeColor="background2" w:themeShade="1A"/>
          <w:sz w:val="38"/>
          <w:szCs w:val="38"/>
        </w:rPr>
        <w:t xml:space="preserve"> </w:t>
      </w:r>
      <w:r w:rsidR="001B74EE">
        <w:rPr>
          <w:b/>
          <w:color w:val="1D1B11" w:themeColor="background2" w:themeShade="1A"/>
          <w:sz w:val="38"/>
          <w:szCs w:val="38"/>
        </w:rPr>
        <w:t>году)</w:t>
      </w:r>
      <w:r>
        <w:rPr>
          <w:b/>
          <w:color w:val="1D1B11" w:themeColor="background2" w:themeShade="1A"/>
          <w:sz w:val="38"/>
          <w:szCs w:val="38"/>
        </w:rPr>
        <w:t xml:space="preserve"> </w:t>
      </w:r>
      <w:r w:rsidR="00A241FF" w:rsidRPr="00C37F09">
        <w:rPr>
          <w:b/>
          <w:color w:val="1D1B11" w:themeColor="background2" w:themeShade="1A"/>
          <w:sz w:val="38"/>
          <w:szCs w:val="38"/>
        </w:rPr>
        <w:t>общее среднее</w:t>
      </w:r>
      <w:r w:rsidR="001B74EE">
        <w:rPr>
          <w:b/>
          <w:color w:val="1D1B11" w:themeColor="background2" w:themeShade="1A"/>
          <w:sz w:val="38"/>
          <w:szCs w:val="38"/>
        </w:rPr>
        <w:t>,</w:t>
      </w:r>
      <w:r>
        <w:rPr>
          <w:b/>
          <w:color w:val="1D1B11" w:themeColor="background2" w:themeShade="1A"/>
          <w:sz w:val="38"/>
          <w:szCs w:val="38"/>
        </w:rPr>
        <w:t xml:space="preserve"> профессионально-техническое</w:t>
      </w:r>
      <w:r w:rsidR="00A241FF" w:rsidRPr="00C37F09">
        <w:rPr>
          <w:b/>
          <w:color w:val="1D1B11" w:themeColor="background2" w:themeShade="1A"/>
          <w:sz w:val="38"/>
          <w:szCs w:val="38"/>
        </w:rPr>
        <w:t xml:space="preserve"> либо среднее специальное образование</w:t>
      </w:r>
      <w:r w:rsidR="00A241FF">
        <w:rPr>
          <w:b/>
          <w:color w:val="1D1B11" w:themeColor="background2" w:themeShade="1A"/>
          <w:sz w:val="38"/>
          <w:szCs w:val="38"/>
        </w:rPr>
        <w:t xml:space="preserve"> </w:t>
      </w:r>
      <w:r w:rsidR="00E90966">
        <w:rPr>
          <w:b/>
          <w:color w:val="1D1B11" w:themeColor="background2" w:themeShade="1A"/>
          <w:sz w:val="38"/>
          <w:szCs w:val="38"/>
        </w:rPr>
        <w:t xml:space="preserve">для поступления на </w:t>
      </w:r>
      <w:r w:rsidR="00FC2395">
        <w:rPr>
          <w:b/>
          <w:color w:val="1D1B11" w:themeColor="background2" w:themeShade="1A"/>
          <w:sz w:val="38"/>
          <w:szCs w:val="38"/>
        </w:rPr>
        <w:t xml:space="preserve">                                                                               </w:t>
      </w:r>
      <w:r w:rsidR="00A241FF">
        <w:rPr>
          <w:b/>
          <w:color w:val="1D1B11" w:themeColor="background2" w:themeShade="1A"/>
          <w:sz w:val="38"/>
          <w:szCs w:val="38"/>
        </w:rPr>
        <w:t xml:space="preserve">                              </w:t>
      </w:r>
      <w:r w:rsidR="00E90966">
        <w:rPr>
          <w:b/>
          <w:color w:val="1D1B11" w:themeColor="background2" w:themeShade="1A"/>
          <w:sz w:val="38"/>
          <w:szCs w:val="38"/>
        </w:rPr>
        <w:t>СЛЕДСТВЕННО</w:t>
      </w:r>
      <w:r w:rsidR="001B74EE">
        <w:rPr>
          <w:b/>
          <w:color w:val="1D1B11" w:themeColor="background2" w:themeShade="1A"/>
          <w:sz w:val="38"/>
          <w:szCs w:val="38"/>
        </w:rPr>
        <w:t xml:space="preserve"> – </w:t>
      </w:r>
      <w:r w:rsidR="00E90966">
        <w:rPr>
          <w:b/>
          <w:color w:val="1D1B11" w:themeColor="background2" w:themeShade="1A"/>
          <w:sz w:val="38"/>
          <w:szCs w:val="38"/>
        </w:rPr>
        <w:t>ЭКСПЕРТНЫЙ</w:t>
      </w:r>
      <w:r w:rsidR="00A241FF">
        <w:rPr>
          <w:b/>
          <w:color w:val="1D1B11" w:themeColor="background2" w:themeShade="1A"/>
          <w:sz w:val="38"/>
          <w:szCs w:val="38"/>
        </w:rPr>
        <w:t xml:space="preserve"> </w:t>
      </w:r>
      <w:r w:rsidR="00E90966">
        <w:rPr>
          <w:b/>
          <w:color w:val="1D1B11" w:themeColor="background2" w:themeShade="1A"/>
          <w:sz w:val="38"/>
          <w:szCs w:val="38"/>
        </w:rPr>
        <w:t xml:space="preserve">ФАКУЛЬТЕТ </w:t>
      </w:r>
      <w:r w:rsidR="001B74EE">
        <w:rPr>
          <w:b/>
          <w:color w:val="1D1B11" w:themeColor="background2" w:themeShade="1A"/>
          <w:sz w:val="38"/>
          <w:szCs w:val="38"/>
        </w:rPr>
        <w:br/>
      </w:r>
      <w:r w:rsidR="00397616" w:rsidRPr="00C37F09">
        <w:rPr>
          <w:b/>
          <w:color w:val="1D1B11" w:themeColor="background2" w:themeShade="1A"/>
          <w:sz w:val="38"/>
          <w:szCs w:val="38"/>
        </w:rPr>
        <w:t>в учреждение образовани</w:t>
      </w:r>
      <w:r w:rsidR="0083796C" w:rsidRPr="00C37F09">
        <w:rPr>
          <w:b/>
          <w:color w:val="1D1B11" w:themeColor="background2" w:themeShade="1A"/>
          <w:sz w:val="38"/>
          <w:szCs w:val="38"/>
        </w:rPr>
        <w:t>я</w:t>
      </w:r>
      <w:r w:rsidR="00397616" w:rsidRPr="00C37F09">
        <w:rPr>
          <w:b/>
          <w:color w:val="1D1B11" w:themeColor="background2" w:themeShade="1A"/>
          <w:sz w:val="38"/>
          <w:szCs w:val="38"/>
        </w:rPr>
        <w:t xml:space="preserve"> «Академия Министерства внутренних дел Республики Беларусь» </w:t>
      </w:r>
      <w:r w:rsidR="0083796C" w:rsidRPr="00C37F09">
        <w:rPr>
          <w:b/>
          <w:color w:val="1D1B11" w:themeColor="background2" w:themeShade="1A"/>
          <w:sz w:val="38"/>
          <w:szCs w:val="38"/>
        </w:rPr>
        <w:t xml:space="preserve">на </w:t>
      </w:r>
      <w:r w:rsidR="00397616" w:rsidRPr="00C37F09">
        <w:rPr>
          <w:b/>
          <w:color w:val="1D1B11" w:themeColor="background2" w:themeShade="1A"/>
          <w:sz w:val="38"/>
          <w:szCs w:val="38"/>
        </w:rPr>
        <w:t>специальност</w:t>
      </w:r>
      <w:r w:rsidR="0083796C" w:rsidRPr="00C37F09">
        <w:rPr>
          <w:b/>
          <w:color w:val="1D1B11" w:themeColor="background2" w:themeShade="1A"/>
          <w:sz w:val="38"/>
          <w:szCs w:val="38"/>
        </w:rPr>
        <w:t>ь</w:t>
      </w:r>
      <w:r w:rsidR="00397616" w:rsidRPr="00C37F09">
        <w:rPr>
          <w:b/>
          <w:color w:val="1D1B11" w:themeColor="background2" w:themeShade="1A"/>
          <w:sz w:val="38"/>
          <w:szCs w:val="38"/>
        </w:rPr>
        <w:t xml:space="preserve"> «Правоведение» со специализацией «Судебно-прокурорско-следственная деятельность», с</w:t>
      </w:r>
      <w:r w:rsidR="0083796C" w:rsidRPr="00C37F09">
        <w:rPr>
          <w:b/>
          <w:color w:val="1D1B11" w:themeColor="background2" w:themeShade="1A"/>
          <w:sz w:val="38"/>
          <w:szCs w:val="38"/>
        </w:rPr>
        <w:t xml:space="preserve"> последующим</w:t>
      </w:r>
      <w:r w:rsidR="00397616" w:rsidRPr="00C37F09">
        <w:rPr>
          <w:b/>
          <w:color w:val="1D1B11" w:themeColor="background2" w:themeShade="1A"/>
          <w:sz w:val="38"/>
          <w:szCs w:val="38"/>
        </w:rPr>
        <w:t xml:space="preserve"> присвоением квалификации «Юрист» и прохождением службы </w:t>
      </w:r>
      <w:r w:rsidR="001B74EE">
        <w:rPr>
          <w:b/>
          <w:color w:val="1D1B11" w:themeColor="background2" w:themeShade="1A"/>
          <w:sz w:val="38"/>
          <w:szCs w:val="38"/>
        </w:rPr>
        <w:br/>
      </w:r>
      <w:r w:rsidR="00397616" w:rsidRPr="00C37F09">
        <w:rPr>
          <w:b/>
          <w:color w:val="1D1B11" w:themeColor="background2" w:themeShade="1A"/>
          <w:sz w:val="38"/>
          <w:szCs w:val="38"/>
        </w:rPr>
        <w:t>в подразделениях Следственного комитета Республики Беларусь.</w:t>
      </w:r>
    </w:p>
    <w:p w:rsidR="00F57EEE" w:rsidRDefault="00F57EEE" w:rsidP="00F57EEE">
      <w:pPr>
        <w:tabs>
          <w:tab w:val="left" w:pos="4440"/>
        </w:tabs>
        <w:ind w:left="284" w:right="281" w:firstLine="567"/>
        <w:jc w:val="both"/>
        <w:rPr>
          <w:b/>
          <w:color w:val="1D1B11" w:themeColor="background2" w:themeShade="1A"/>
          <w:sz w:val="38"/>
          <w:szCs w:val="38"/>
        </w:rPr>
      </w:pPr>
      <w:r>
        <w:rPr>
          <w:b/>
          <w:color w:val="1D1B11" w:themeColor="background2" w:themeShade="1A"/>
          <w:sz w:val="38"/>
          <w:szCs w:val="38"/>
        </w:rPr>
        <w:t xml:space="preserve">Абитуриенты зачисляются на дневную форму обучения </w:t>
      </w:r>
      <w:r w:rsidR="001B74EE">
        <w:rPr>
          <w:b/>
          <w:color w:val="1D1B11" w:themeColor="background2" w:themeShade="1A"/>
          <w:sz w:val="38"/>
          <w:szCs w:val="38"/>
        </w:rPr>
        <w:br/>
      </w:r>
      <w:r>
        <w:rPr>
          <w:b/>
          <w:color w:val="1D1B11" w:themeColor="background2" w:themeShade="1A"/>
          <w:sz w:val="38"/>
          <w:szCs w:val="38"/>
        </w:rPr>
        <w:t xml:space="preserve">по результатам централизованного тестирования </w:t>
      </w:r>
      <w:r w:rsidR="001B74EE">
        <w:rPr>
          <w:b/>
          <w:color w:val="1D1B11" w:themeColor="background2" w:themeShade="1A"/>
          <w:sz w:val="38"/>
          <w:szCs w:val="38"/>
        </w:rPr>
        <w:br/>
      </w:r>
      <w:r>
        <w:rPr>
          <w:b/>
          <w:color w:val="1D1B11" w:themeColor="background2" w:themeShade="1A"/>
          <w:sz w:val="38"/>
          <w:szCs w:val="38"/>
        </w:rPr>
        <w:t>по предметам:</w:t>
      </w:r>
    </w:p>
    <w:p w:rsidR="00F57EEE" w:rsidRPr="00F57EEE" w:rsidRDefault="00F57EEE" w:rsidP="00F57EEE">
      <w:pPr>
        <w:tabs>
          <w:tab w:val="left" w:pos="4440"/>
        </w:tabs>
        <w:ind w:left="284" w:right="281" w:firstLine="567"/>
        <w:jc w:val="both"/>
        <w:rPr>
          <w:color w:val="1D1B11" w:themeColor="background2" w:themeShade="1A"/>
          <w:sz w:val="38"/>
          <w:szCs w:val="38"/>
        </w:rPr>
      </w:pPr>
      <w:r w:rsidRPr="00F57EEE">
        <w:rPr>
          <w:color w:val="1D1B11" w:themeColor="background2" w:themeShade="1A"/>
          <w:sz w:val="38"/>
          <w:szCs w:val="38"/>
        </w:rPr>
        <w:t>- русский(белорусский) язык</w:t>
      </w:r>
    </w:p>
    <w:p w:rsidR="00F57EEE" w:rsidRPr="00F57EEE" w:rsidRDefault="00F57EEE" w:rsidP="00F57EEE">
      <w:pPr>
        <w:tabs>
          <w:tab w:val="left" w:pos="4440"/>
        </w:tabs>
        <w:ind w:left="284" w:right="281" w:firstLine="567"/>
        <w:jc w:val="both"/>
        <w:rPr>
          <w:color w:val="1D1B11" w:themeColor="background2" w:themeShade="1A"/>
          <w:sz w:val="38"/>
          <w:szCs w:val="38"/>
        </w:rPr>
      </w:pPr>
      <w:r w:rsidRPr="00F57EEE">
        <w:rPr>
          <w:color w:val="1D1B11" w:themeColor="background2" w:themeShade="1A"/>
          <w:sz w:val="38"/>
          <w:szCs w:val="38"/>
        </w:rPr>
        <w:t>- иностранный язык</w:t>
      </w:r>
    </w:p>
    <w:p w:rsidR="00FC2395" w:rsidRDefault="00F57EEE" w:rsidP="002B441B">
      <w:pPr>
        <w:tabs>
          <w:tab w:val="left" w:pos="4440"/>
        </w:tabs>
        <w:ind w:left="284" w:right="281" w:firstLine="567"/>
        <w:jc w:val="both"/>
        <w:rPr>
          <w:b/>
          <w:color w:val="1D1B11" w:themeColor="background2" w:themeShade="1A"/>
          <w:sz w:val="40"/>
          <w:u w:val="single"/>
        </w:rPr>
      </w:pPr>
      <w:r w:rsidRPr="00F57EEE">
        <w:rPr>
          <w:color w:val="1D1B11" w:themeColor="background2" w:themeShade="1A"/>
          <w:sz w:val="38"/>
          <w:szCs w:val="38"/>
        </w:rPr>
        <w:t>-</w:t>
      </w:r>
      <w:r w:rsidR="00E50C6D">
        <w:rPr>
          <w:color w:val="1D1B11" w:themeColor="background2" w:themeShade="1A"/>
          <w:sz w:val="38"/>
          <w:szCs w:val="38"/>
        </w:rPr>
        <w:t xml:space="preserve"> </w:t>
      </w:r>
      <w:r w:rsidRPr="00F57EEE">
        <w:rPr>
          <w:color w:val="1D1B11" w:themeColor="background2" w:themeShade="1A"/>
          <w:sz w:val="38"/>
          <w:szCs w:val="38"/>
        </w:rPr>
        <w:t>обществоведение</w:t>
      </w:r>
    </w:p>
    <w:p w:rsidR="00397616" w:rsidRPr="00C37F09" w:rsidRDefault="00397616" w:rsidP="0062164B">
      <w:pPr>
        <w:ind w:right="281" w:firstLine="284"/>
        <w:jc w:val="both"/>
        <w:rPr>
          <w:b/>
          <w:color w:val="1D1B11" w:themeColor="background2" w:themeShade="1A"/>
          <w:sz w:val="40"/>
          <w:u w:val="single"/>
        </w:rPr>
      </w:pPr>
      <w:r w:rsidRPr="00C37F09">
        <w:rPr>
          <w:b/>
          <w:color w:val="1D1B11" w:themeColor="background2" w:themeShade="1A"/>
          <w:sz w:val="40"/>
          <w:u w:val="single"/>
        </w:rPr>
        <w:t>Наши преимущества: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бесплатное высшее юридическое образование;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полное государственное обеспечение на период обучения;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гарантированное трудоустройство и достойная оплата</w:t>
      </w:r>
      <w:r w:rsidR="0083796C" w:rsidRPr="00C37F09">
        <w:rPr>
          <w:i/>
          <w:color w:val="1D1B11" w:themeColor="background2" w:themeShade="1A"/>
          <w:sz w:val="36"/>
        </w:rPr>
        <w:t xml:space="preserve"> труда</w:t>
      </w:r>
      <w:r w:rsidRPr="00C37F09">
        <w:rPr>
          <w:i/>
          <w:color w:val="1D1B11" w:themeColor="background2" w:themeShade="1A"/>
          <w:sz w:val="36"/>
        </w:rPr>
        <w:t>;</w:t>
      </w:r>
    </w:p>
    <w:p w:rsidR="00FC2395" w:rsidRDefault="009241C0" w:rsidP="00FC2395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D3482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4A3DF62" wp14:editId="2DBD8D1E">
            <wp:simplePos x="0" y="0"/>
            <wp:positionH relativeFrom="column">
              <wp:posOffset>95885</wp:posOffset>
            </wp:positionH>
            <wp:positionV relativeFrom="paragraph">
              <wp:posOffset>28575</wp:posOffset>
            </wp:positionV>
            <wp:extent cx="3258185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469" y="21442"/>
                <wp:lineTo x="21469" y="0"/>
                <wp:lineTo x="0" y="0"/>
              </wp:wrapPolygon>
            </wp:wrapTight>
            <wp:docPr id="1" name="Рисунок 1" descr="C:\Users\a.kaltsova\Desktop\Витебск Присяга для буклета\IMG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altsova\Desktop\Витебск Присяга для буклета\IMG_1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616"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="00397616" w:rsidRPr="00C37F09">
        <w:rPr>
          <w:i/>
          <w:color w:val="1D1B11" w:themeColor="background2" w:themeShade="1A"/>
          <w:sz w:val="36"/>
        </w:rPr>
        <w:t>социальная защита для</w:t>
      </w:r>
    </w:p>
    <w:p w:rsidR="00397616" w:rsidRDefault="00397616" w:rsidP="00FC2395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 xml:space="preserve"> сотрудников и членов их семей</w:t>
      </w:r>
      <w:r w:rsidR="00E928D2">
        <w:rPr>
          <w:i/>
          <w:color w:val="1D1B11" w:themeColor="background2" w:themeShade="1A"/>
          <w:sz w:val="36"/>
        </w:rPr>
        <w:t>;</w:t>
      </w:r>
    </w:p>
    <w:p w:rsidR="00815E1D" w:rsidRDefault="00E928D2" w:rsidP="00E928D2">
      <w:pPr>
        <w:jc w:val="both"/>
        <w:rPr>
          <w:i/>
          <w:spacing w:val="-6"/>
          <w:sz w:val="36"/>
          <w:szCs w:val="36"/>
        </w:rPr>
      </w:pPr>
      <w:r>
        <w:rPr>
          <w:i/>
          <w:color w:val="1D1B11" w:themeColor="background2" w:themeShade="1A"/>
          <w:sz w:val="36"/>
          <w:szCs w:val="36"/>
        </w:rPr>
        <w:t xml:space="preserve"> - </w:t>
      </w:r>
      <w:r w:rsidRPr="00E928D2">
        <w:rPr>
          <w:i/>
          <w:spacing w:val="-6"/>
          <w:sz w:val="36"/>
          <w:szCs w:val="36"/>
        </w:rPr>
        <w:t>отсутствие необходимости</w:t>
      </w:r>
    </w:p>
    <w:p w:rsidR="00CF2377" w:rsidRDefault="00E928D2" w:rsidP="003A1CF2">
      <w:pPr>
        <w:jc w:val="both"/>
        <w:rPr>
          <w:i/>
          <w:spacing w:val="-6"/>
          <w:sz w:val="36"/>
          <w:szCs w:val="36"/>
        </w:rPr>
      </w:pPr>
      <w:r w:rsidRPr="00E928D2">
        <w:rPr>
          <w:i/>
          <w:spacing w:val="-6"/>
          <w:sz w:val="36"/>
          <w:szCs w:val="36"/>
        </w:rPr>
        <w:t xml:space="preserve"> прохождения </w:t>
      </w:r>
      <w:r w:rsidR="00CF2377">
        <w:rPr>
          <w:i/>
          <w:spacing w:val="-6"/>
          <w:sz w:val="36"/>
          <w:szCs w:val="36"/>
        </w:rPr>
        <w:t>с</w:t>
      </w:r>
      <w:r w:rsidRPr="00E928D2">
        <w:rPr>
          <w:i/>
          <w:spacing w:val="-6"/>
          <w:sz w:val="36"/>
          <w:szCs w:val="36"/>
        </w:rPr>
        <w:t>рочной вое</w:t>
      </w:r>
      <w:r>
        <w:rPr>
          <w:i/>
          <w:spacing w:val="-6"/>
          <w:sz w:val="36"/>
          <w:szCs w:val="36"/>
        </w:rPr>
        <w:t>нной</w:t>
      </w:r>
    </w:p>
    <w:p w:rsidR="00A241FF" w:rsidRDefault="00E928D2" w:rsidP="003A1CF2">
      <w:pPr>
        <w:jc w:val="both"/>
        <w:rPr>
          <w:noProof/>
          <w:lang w:eastAsia="ru-RU"/>
        </w:rPr>
      </w:pPr>
      <w:r>
        <w:rPr>
          <w:i/>
          <w:spacing w:val="-6"/>
          <w:sz w:val="36"/>
          <w:szCs w:val="36"/>
        </w:rPr>
        <w:t>службы в Вооруженных</w:t>
      </w:r>
      <w:r w:rsidR="00815E1D">
        <w:rPr>
          <w:i/>
          <w:spacing w:val="-6"/>
          <w:sz w:val="36"/>
          <w:szCs w:val="36"/>
        </w:rPr>
        <w:t xml:space="preserve"> </w:t>
      </w:r>
      <w:r w:rsidR="003A1CF2">
        <w:rPr>
          <w:i/>
          <w:spacing w:val="-6"/>
          <w:sz w:val="36"/>
          <w:szCs w:val="36"/>
        </w:rPr>
        <w:t>Силах.</w:t>
      </w:r>
      <w:r>
        <w:rPr>
          <w:noProof/>
          <w:lang w:eastAsia="ru-RU"/>
        </w:rPr>
        <w:t xml:space="preserve"> </w:t>
      </w:r>
    </w:p>
    <w:p w:rsidR="00397616" w:rsidRPr="00A241FF" w:rsidRDefault="00397616" w:rsidP="00A241FF">
      <w:pPr>
        <w:jc w:val="both"/>
        <w:rPr>
          <w:i/>
          <w:color w:val="1D1B11" w:themeColor="background2" w:themeShade="1A"/>
          <w:sz w:val="36"/>
        </w:rPr>
      </w:pPr>
      <w:r w:rsidRPr="00C37F09">
        <w:rPr>
          <w:b/>
          <w:color w:val="1D1B11" w:themeColor="background2" w:themeShade="1A"/>
          <w:sz w:val="40"/>
          <w:u w:val="single"/>
        </w:rPr>
        <w:t>Обращаться по адресу:</w:t>
      </w:r>
    </w:p>
    <w:p w:rsidR="00A241FF" w:rsidRDefault="00397616" w:rsidP="00824FC2">
      <w:pPr>
        <w:ind w:left="284" w:right="281"/>
        <w:jc w:val="both"/>
        <w:rPr>
          <w:color w:val="1D1B11" w:themeColor="background2" w:themeShade="1A"/>
          <w:sz w:val="40"/>
        </w:rPr>
      </w:pPr>
      <w:r w:rsidRPr="00C37F09">
        <w:rPr>
          <w:color w:val="1D1B11" w:themeColor="background2" w:themeShade="1A"/>
          <w:sz w:val="40"/>
        </w:rPr>
        <w:t>г.</w:t>
      </w:r>
      <w:r w:rsidR="00E87FE5" w:rsidRPr="00C37F09">
        <w:rPr>
          <w:color w:val="1D1B11" w:themeColor="background2" w:themeShade="1A"/>
          <w:sz w:val="40"/>
        </w:rPr>
        <w:t> </w:t>
      </w:r>
      <w:r w:rsidR="00E928D2">
        <w:rPr>
          <w:color w:val="1D1B11" w:themeColor="background2" w:themeShade="1A"/>
          <w:sz w:val="40"/>
        </w:rPr>
        <w:t>Витебск</w:t>
      </w:r>
      <w:r w:rsidRPr="00C37F09">
        <w:rPr>
          <w:color w:val="1D1B11" w:themeColor="background2" w:themeShade="1A"/>
          <w:sz w:val="40"/>
        </w:rPr>
        <w:t xml:space="preserve">, </w:t>
      </w:r>
      <w:r w:rsidR="00CF2377">
        <w:rPr>
          <w:color w:val="1D1B11" w:themeColor="background2" w:themeShade="1A"/>
          <w:sz w:val="40"/>
        </w:rPr>
        <w:t xml:space="preserve">пр-т </w:t>
      </w:r>
      <w:proofErr w:type="gramStart"/>
      <w:r w:rsidR="00CF2377">
        <w:rPr>
          <w:color w:val="1D1B11" w:themeColor="background2" w:themeShade="1A"/>
          <w:sz w:val="40"/>
        </w:rPr>
        <w:t>Московский</w:t>
      </w:r>
      <w:r w:rsidRPr="00C37F09">
        <w:rPr>
          <w:color w:val="1D1B11" w:themeColor="background2" w:themeShade="1A"/>
          <w:sz w:val="40"/>
        </w:rPr>
        <w:t xml:space="preserve">, </w:t>
      </w:r>
      <w:r w:rsidR="002B441B">
        <w:rPr>
          <w:color w:val="1D1B11" w:themeColor="background2" w:themeShade="1A"/>
          <w:sz w:val="40"/>
        </w:rPr>
        <w:t xml:space="preserve">  </w:t>
      </w:r>
      <w:proofErr w:type="gramEnd"/>
      <w:r w:rsidR="002B441B">
        <w:rPr>
          <w:color w:val="1D1B11" w:themeColor="background2" w:themeShade="1A"/>
          <w:sz w:val="40"/>
        </w:rPr>
        <w:t xml:space="preserve">   </w:t>
      </w:r>
      <w:r w:rsidRPr="00C37F09">
        <w:rPr>
          <w:color w:val="1D1B11" w:themeColor="background2" w:themeShade="1A"/>
          <w:sz w:val="40"/>
        </w:rPr>
        <w:t>д.</w:t>
      </w:r>
      <w:r w:rsidR="002B441B">
        <w:rPr>
          <w:color w:val="1D1B11" w:themeColor="background2" w:themeShade="1A"/>
          <w:sz w:val="40"/>
        </w:rPr>
        <w:t xml:space="preserve"> </w:t>
      </w:r>
      <w:r w:rsidR="00E928D2">
        <w:rPr>
          <w:color w:val="1D1B11" w:themeColor="background2" w:themeShade="1A"/>
          <w:sz w:val="40"/>
        </w:rPr>
        <w:t>51А</w:t>
      </w:r>
      <w:r w:rsidRPr="00C37F09">
        <w:rPr>
          <w:color w:val="1D1B11" w:themeColor="background2" w:themeShade="1A"/>
          <w:sz w:val="40"/>
        </w:rPr>
        <w:t>,</w:t>
      </w:r>
      <w:r w:rsidR="00815E1D">
        <w:rPr>
          <w:color w:val="1D1B11" w:themeColor="background2" w:themeShade="1A"/>
          <w:sz w:val="40"/>
        </w:rPr>
        <w:t xml:space="preserve">  </w:t>
      </w:r>
      <w:r w:rsidRPr="00C37F09">
        <w:rPr>
          <w:color w:val="1D1B11" w:themeColor="background2" w:themeShade="1A"/>
          <w:sz w:val="40"/>
        </w:rPr>
        <w:t>тел. 8 (02</w:t>
      </w:r>
      <w:r w:rsidR="00E928D2">
        <w:rPr>
          <w:color w:val="1D1B11" w:themeColor="background2" w:themeShade="1A"/>
          <w:sz w:val="40"/>
        </w:rPr>
        <w:t>1</w:t>
      </w:r>
      <w:r w:rsidRPr="00C37F09">
        <w:rPr>
          <w:color w:val="1D1B11" w:themeColor="background2" w:themeShade="1A"/>
          <w:sz w:val="40"/>
        </w:rPr>
        <w:t xml:space="preserve">2) </w:t>
      </w:r>
      <w:r w:rsidR="00E928D2">
        <w:rPr>
          <w:color w:val="1D1B11" w:themeColor="background2" w:themeShade="1A"/>
          <w:sz w:val="40"/>
        </w:rPr>
        <w:t>46 23 26</w:t>
      </w:r>
      <w:r w:rsidRPr="00C37F09">
        <w:rPr>
          <w:color w:val="1D1B11" w:themeColor="background2" w:themeShade="1A"/>
          <w:sz w:val="40"/>
        </w:rPr>
        <w:t>,</w:t>
      </w:r>
      <w:r w:rsidR="00E87FE5" w:rsidRPr="00C37F09">
        <w:rPr>
          <w:color w:val="1D1B11" w:themeColor="background2" w:themeShade="1A"/>
          <w:sz w:val="40"/>
        </w:rPr>
        <w:t xml:space="preserve"> </w:t>
      </w:r>
      <w:r w:rsidR="00A241FF">
        <w:rPr>
          <w:color w:val="1D1B11" w:themeColor="background2" w:themeShade="1A"/>
          <w:sz w:val="40"/>
        </w:rPr>
        <w:t xml:space="preserve">                                 </w:t>
      </w:r>
    </w:p>
    <w:p w:rsidR="00011C59" w:rsidRDefault="009241C0" w:rsidP="00A241FF">
      <w:pPr>
        <w:ind w:left="284" w:right="281"/>
        <w:jc w:val="both"/>
        <w:rPr>
          <w:color w:val="1D1B11" w:themeColor="background2" w:themeShade="1A"/>
          <w:sz w:val="40"/>
        </w:rPr>
      </w:pPr>
      <w:r>
        <w:rPr>
          <w:color w:val="1D1B11" w:themeColor="background2" w:themeShade="1A"/>
          <w:sz w:val="40"/>
        </w:rPr>
        <w:t xml:space="preserve">                 </w:t>
      </w:r>
      <w:r w:rsidR="00A241FF">
        <w:rPr>
          <w:color w:val="1D1B11" w:themeColor="background2" w:themeShade="1A"/>
          <w:sz w:val="40"/>
        </w:rPr>
        <w:t xml:space="preserve">     </w:t>
      </w:r>
      <w:r w:rsidR="00397616" w:rsidRPr="00C37F09">
        <w:rPr>
          <w:color w:val="1D1B11" w:themeColor="background2" w:themeShade="1A"/>
          <w:sz w:val="40"/>
        </w:rPr>
        <w:t>8 (02</w:t>
      </w:r>
      <w:r w:rsidR="00FC2395">
        <w:rPr>
          <w:color w:val="1D1B11" w:themeColor="background2" w:themeShade="1A"/>
          <w:sz w:val="40"/>
        </w:rPr>
        <w:t>1</w:t>
      </w:r>
      <w:r w:rsidR="00397616" w:rsidRPr="00C37F09">
        <w:rPr>
          <w:color w:val="1D1B11" w:themeColor="background2" w:themeShade="1A"/>
          <w:sz w:val="40"/>
        </w:rPr>
        <w:t xml:space="preserve">2) </w:t>
      </w:r>
      <w:r w:rsidR="00E928D2">
        <w:rPr>
          <w:color w:val="1D1B11" w:themeColor="background2" w:themeShade="1A"/>
          <w:sz w:val="40"/>
        </w:rPr>
        <w:t>46 20 46</w:t>
      </w:r>
    </w:p>
    <w:p w:rsidR="00AA16E9" w:rsidRDefault="00AA16E9" w:rsidP="00A241FF">
      <w:pPr>
        <w:ind w:left="284" w:right="281"/>
        <w:jc w:val="both"/>
        <w:rPr>
          <w:color w:val="1D1B11" w:themeColor="background2" w:themeShade="1A"/>
          <w:sz w:val="40"/>
        </w:rPr>
      </w:pPr>
    </w:p>
    <w:p w:rsidR="00AA16E9" w:rsidRDefault="00AA16E9" w:rsidP="00A241FF">
      <w:pPr>
        <w:ind w:left="284" w:right="281"/>
        <w:jc w:val="both"/>
        <w:rPr>
          <w:color w:val="1D1B11" w:themeColor="background2" w:themeShade="1A"/>
          <w:sz w:val="40"/>
        </w:rPr>
      </w:pPr>
    </w:p>
    <w:p w:rsidR="00AA16E9" w:rsidRDefault="00AA16E9" w:rsidP="00AA16E9">
      <w:pPr>
        <w:jc w:val="center"/>
      </w:pPr>
      <w:r>
        <w:rPr>
          <w:noProof/>
          <w:lang w:eastAsia="ru-RU"/>
        </w:rPr>
        <w:drawing>
          <wp:inline distT="0" distB="0" distL="0" distR="0" wp14:anchorId="72EDEF9B" wp14:editId="2D0DF217">
            <wp:extent cx="7199630" cy="440436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E9" w:rsidRDefault="00AA16E9" w:rsidP="00AA16E9">
      <w:pPr>
        <w:jc w:val="center"/>
      </w:pPr>
    </w:p>
    <w:p w:rsidR="00AA16E9" w:rsidRPr="00EB7ED3" w:rsidRDefault="00AA16E9" w:rsidP="00AA16E9">
      <w:pPr>
        <w:spacing w:line="192" w:lineRule="auto"/>
        <w:jc w:val="center"/>
        <w:rPr>
          <w:rFonts w:eastAsia="Times New Roman" w:cs="Times New Roman"/>
          <w:b/>
          <w:bCs/>
          <w:color w:val="0070C0"/>
          <w:sz w:val="22"/>
          <w:lang w:eastAsia="ru-RU"/>
        </w:rPr>
      </w:pPr>
      <w:r w:rsidRPr="00EB7ED3">
        <w:rPr>
          <w:rFonts w:eastAsia="Times New Roman" w:cs="Times New Roman"/>
          <w:b/>
          <w:bCs/>
          <w:color w:val="0070C0"/>
          <w:sz w:val="22"/>
          <w:lang w:eastAsia="ru-RU"/>
        </w:rPr>
        <w:t>УПРАВЛЕНИЕ СЛЕДСТВЕННОГО КОМИТЕТА РЕСПУБЛИКИ БЕЛАРУСЬ</w:t>
      </w:r>
    </w:p>
    <w:p w:rsidR="00AA16E9" w:rsidRPr="00EB7ED3" w:rsidRDefault="00AA16E9" w:rsidP="00AA16E9">
      <w:pPr>
        <w:spacing w:line="192" w:lineRule="auto"/>
        <w:jc w:val="center"/>
        <w:rPr>
          <w:rFonts w:eastAsia="Times New Roman" w:cs="Times New Roman"/>
          <w:b/>
          <w:bCs/>
          <w:color w:val="0070C0"/>
          <w:sz w:val="22"/>
          <w:lang w:eastAsia="ru-RU"/>
        </w:rPr>
      </w:pPr>
      <w:r w:rsidRPr="00EB7ED3">
        <w:rPr>
          <w:rFonts w:eastAsia="Times New Roman" w:cs="Times New Roman"/>
          <w:b/>
          <w:bCs/>
          <w:color w:val="0070C0"/>
          <w:sz w:val="22"/>
          <w:lang w:eastAsia="ru-RU"/>
        </w:rPr>
        <w:t>ПО ВИТЕБСКОЙ ОБЛАСТИ</w:t>
      </w:r>
    </w:p>
    <w:p w:rsidR="00AA16E9" w:rsidRPr="00EB7ED3" w:rsidRDefault="00AA16E9" w:rsidP="00AA16E9">
      <w:pPr>
        <w:spacing w:line="192" w:lineRule="auto"/>
        <w:ind w:firstLine="709"/>
        <w:jc w:val="center"/>
        <w:rPr>
          <w:rFonts w:eastAsia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EB7ED3">
        <w:rPr>
          <w:rFonts w:eastAsia="Times New Roman" w:cs="Times New Roman"/>
          <w:bCs/>
          <w:i/>
          <w:sz w:val="20"/>
          <w:szCs w:val="20"/>
          <w:lang w:eastAsia="ru-RU"/>
        </w:rPr>
        <w:t xml:space="preserve">ПРОВОДИТ ОТБОР КАНДИДАТОВ ДЛЯ ПОСТУПЛЕНИЯ НА </w:t>
      </w:r>
      <w:r w:rsidRPr="00EB7ED3">
        <w:rPr>
          <w:rFonts w:eastAsia="Times New Roman" w:cs="Times New Roman"/>
          <w:b/>
          <w:bCs/>
          <w:i/>
          <w:color w:val="0070C0"/>
          <w:sz w:val="22"/>
          <w:u w:val="single"/>
          <w:lang w:eastAsia="ru-RU"/>
        </w:rPr>
        <w:t>СЛЕДСТВЕННО-ЭКСПЕРТНЫЙ ФАКУЛЬТЕТ</w:t>
      </w:r>
    </w:p>
    <w:p w:rsidR="00AA16E9" w:rsidRPr="00EB7ED3" w:rsidRDefault="00AA16E9" w:rsidP="00AA16E9">
      <w:pPr>
        <w:spacing w:line="192" w:lineRule="auto"/>
        <w:jc w:val="center"/>
        <w:rPr>
          <w:rFonts w:eastAsia="Times New Roman" w:cs="Times New Roman"/>
          <w:b/>
          <w:i/>
          <w:sz w:val="20"/>
          <w:szCs w:val="20"/>
          <w:u w:val="single"/>
          <w:lang w:eastAsia="ru-RU"/>
        </w:rPr>
      </w:pPr>
      <w:r w:rsidRPr="00EB7ED3">
        <w:rPr>
          <w:rFonts w:eastAsia="Times New Roman" w:cs="Times New Roman"/>
          <w:b/>
          <w:bCs/>
          <w:i/>
          <w:sz w:val="20"/>
          <w:szCs w:val="20"/>
          <w:u w:val="single"/>
          <w:lang w:eastAsia="ru-RU"/>
        </w:rPr>
        <w:t>УЧРЕЖДЕНИЯ ОБРАЗОВАНИЯ «АКАДЕМИЯ МИНИСТЕРСТВА ВНУТРЕННИХ ДЕЛ РЕСПУБЛИКИ БЕЛАРУСЬ»</w:t>
      </w:r>
    </w:p>
    <w:p w:rsidR="00AA16E9" w:rsidRPr="00EB7ED3" w:rsidRDefault="00AA16E9" w:rsidP="00AA16E9">
      <w:pPr>
        <w:spacing w:line="192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AA16E9" w:rsidRPr="00EB7ED3" w:rsidRDefault="00AA16E9" w:rsidP="00AA16E9">
      <w:pPr>
        <w:spacing w:line="168" w:lineRule="auto"/>
        <w:jc w:val="center"/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</w:pPr>
      <w:r w:rsidRPr="00EB7ED3"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  <w:t>Кандидатами могут стать юноши: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68" w:lineRule="auto"/>
        <w:ind w:firstLine="709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B7ED3">
        <w:rPr>
          <w:rFonts w:eastAsia="Times New Roman" w:cs="Times New Roman"/>
          <w:sz w:val="20"/>
          <w:szCs w:val="20"/>
          <w:lang w:eastAsia="ru-RU"/>
        </w:rPr>
        <w:t>которым в году поступления исполняется (либо уже исполнилось) 17 лет;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68" w:lineRule="auto"/>
        <w:ind w:firstLine="709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B7ED3">
        <w:rPr>
          <w:rFonts w:eastAsia="Times New Roman" w:cs="Times New Roman"/>
          <w:bCs/>
          <w:sz w:val="20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68" w:lineRule="auto"/>
        <w:ind w:firstLine="709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B7ED3">
        <w:rPr>
          <w:rFonts w:eastAsia="Times New Roman" w:cs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AA16E9" w:rsidRPr="00EB7ED3" w:rsidRDefault="00AA16E9" w:rsidP="00AA16E9">
      <w:pPr>
        <w:spacing w:line="180" w:lineRule="auto"/>
        <w:jc w:val="center"/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</w:pPr>
      <w:r w:rsidRPr="00EB7ED3"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80" w:lineRule="auto"/>
        <w:ind w:firstLine="709"/>
        <w:jc w:val="both"/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EB7ED3">
        <w:rPr>
          <w:rFonts w:eastAsia="Times New Roman" w:cs="Times New Roman"/>
          <w:sz w:val="20"/>
          <w:szCs w:val="20"/>
          <w:lang w:eastAsia="ru-RU"/>
        </w:rPr>
        <w:t xml:space="preserve"> полное государственное обеспече</w:t>
      </w:r>
      <w:r w:rsidRPr="00EB7ED3">
        <w:rPr>
          <w:rFonts w:eastAsia="Times New Roman" w:cs="Times New Roman"/>
          <w:sz w:val="20"/>
          <w:szCs w:val="20"/>
          <w:lang w:eastAsia="ru-RU"/>
        </w:rPr>
        <w:softHyphen/>
        <w:t xml:space="preserve">ние на период обучения (бесплатное проживание в общежитии учреждения образования, предоставление форменного обмундирования, обеспечение питанием, выплата </w:t>
      </w:r>
      <w:r w:rsidRPr="00EB7ED3">
        <w:rPr>
          <w:rFonts w:eastAsia="Times New Roman" w:cs="Times New Roman"/>
          <w:b/>
          <w:color w:val="FF0000"/>
          <w:sz w:val="20"/>
          <w:szCs w:val="20"/>
          <w:u w:val="single"/>
          <w:lang w:eastAsia="ru-RU"/>
        </w:rPr>
        <w:t>ежемесячного денежного довольствия);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80" w:lineRule="auto"/>
        <w:ind w:firstLine="709"/>
        <w:jc w:val="both"/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EB7ED3">
        <w:rPr>
          <w:rFonts w:eastAsia="Times New Roman" w:cs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EB7ED3"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 w:rsidRPr="00EB7ED3">
        <w:rPr>
          <w:rFonts w:eastAsia="Times New Roman" w:cs="Times New Roman"/>
          <w:b/>
          <w:color w:val="FF0000"/>
          <w:sz w:val="20"/>
          <w:szCs w:val="20"/>
          <w:u w:val="single"/>
          <w:lang w:eastAsia="ru-RU"/>
        </w:rPr>
        <w:t>срок обучения – 4 года) в престижном вузе университетского типа с историей и традициями;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8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EB7ED3">
        <w:rPr>
          <w:rFonts w:eastAsia="Times New Roman" w:cs="Times New Roman"/>
          <w:b/>
          <w:color w:val="FF0000"/>
          <w:sz w:val="20"/>
          <w:szCs w:val="20"/>
          <w:u w:val="single"/>
          <w:lang w:eastAsia="ru-RU"/>
        </w:rPr>
        <w:t>по окончании обучения – присвоение квалификации «юрист» и специального звания «лейтенант юстиции»</w:t>
      </w:r>
      <w:r w:rsidRPr="00EB7ED3">
        <w:rPr>
          <w:rFonts w:eastAsia="Times New Roman" w:cs="Times New Roman"/>
          <w:b/>
          <w:color w:val="FF0000"/>
          <w:sz w:val="20"/>
          <w:szCs w:val="20"/>
          <w:lang w:eastAsia="ru-RU"/>
        </w:rPr>
        <w:t>,</w:t>
      </w:r>
      <w:r w:rsidRPr="00EB7ED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B7ED3">
        <w:rPr>
          <w:rFonts w:eastAsia="Times New Roman" w:cs="Times New Roman"/>
          <w:bCs/>
          <w:sz w:val="20"/>
          <w:szCs w:val="20"/>
          <w:lang w:eastAsia="ru-RU"/>
        </w:rPr>
        <w:t>гарантирован</w:t>
      </w:r>
      <w:r w:rsidRPr="00EB7ED3">
        <w:rPr>
          <w:rFonts w:eastAsia="Times New Roman" w:cs="Times New Roman"/>
          <w:bCs/>
          <w:sz w:val="20"/>
          <w:szCs w:val="20"/>
          <w:lang w:eastAsia="ru-RU"/>
        </w:rPr>
        <w:softHyphen/>
        <w:t xml:space="preserve">ное трудоустройство на должности начальствующего состава в подразделения Следственного комитета </w:t>
      </w:r>
      <w:r w:rsidRPr="00EB7ED3">
        <w:rPr>
          <w:rFonts w:eastAsia="Times New Roman" w:cs="Times New Roman"/>
          <w:bCs/>
          <w:sz w:val="20"/>
          <w:szCs w:val="20"/>
          <w:lang w:eastAsia="ru-RU"/>
        </w:rPr>
        <w:br/>
        <w:t>г. Витебска и Витебской области;</w:t>
      </w:r>
    </w:p>
    <w:p w:rsidR="00AA16E9" w:rsidRPr="00EB7ED3" w:rsidRDefault="00AA16E9" w:rsidP="00AA16E9">
      <w:pPr>
        <w:numPr>
          <w:ilvl w:val="0"/>
          <w:numId w:val="1"/>
        </w:numPr>
        <w:tabs>
          <w:tab w:val="left" w:pos="426"/>
        </w:tabs>
        <w:spacing w:line="18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B7ED3">
        <w:rPr>
          <w:rFonts w:eastAsia="Times New Roman" w:cs="Times New Roman"/>
          <w:sz w:val="20"/>
          <w:szCs w:val="20"/>
          <w:lang w:eastAsia="ru-RU"/>
        </w:rPr>
        <w:t>социальную защиту, предусмот</w:t>
      </w:r>
      <w:r w:rsidRPr="00EB7ED3">
        <w:rPr>
          <w:rFonts w:eastAsia="Times New Roman" w:cs="Times New Roman"/>
          <w:sz w:val="20"/>
          <w:szCs w:val="20"/>
          <w:lang w:eastAsia="ru-RU"/>
        </w:rPr>
        <w:softHyphen/>
        <w:t>ренную законодательством для со</w:t>
      </w:r>
      <w:r w:rsidRPr="00EB7ED3">
        <w:rPr>
          <w:rFonts w:eastAsia="Times New Roman" w:cs="Times New Roman"/>
          <w:sz w:val="20"/>
          <w:szCs w:val="20"/>
          <w:lang w:eastAsia="ru-RU"/>
        </w:rPr>
        <w:softHyphen/>
        <w:t xml:space="preserve">трудников Следственного комитета и членов их семей (государственное страхование и медицинское обслуживание, возможность получения арендного жилья и перспектива </w:t>
      </w:r>
      <w:r w:rsidRPr="00EB7ED3">
        <w:rPr>
          <w:rFonts w:eastAsia="Times New Roman" w:cs="Times New Roman"/>
          <w:b/>
          <w:color w:val="FF0000"/>
          <w:sz w:val="20"/>
          <w:szCs w:val="20"/>
          <w:u w:val="single"/>
          <w:lang w:eastAsia="ru-RU"/>
        </w:rPr>
        <w:t>строительства собственного жилья с использованием льготного кредита</w:t>
      </w:r>
      <w:r w:rsidRPr="00EB7ED3">
        <w:rPr>
          <w:rFonts w:eastAsia="Times New Roman" w:cs="Times New Roman"/>
          <w:sz w:val="20"/>
          <w:szCs w:val="20"/>
          <w:lang w:eastAsia="ru-RU"/>
        </w:rPr>
        <w:t>).</w:t>
      </w:r>
    </w:p>
    <w:p w:rsidR="00AA16E9" w:rsidRPr="00EB7ED3" w:rsidRDefault="00AA16E9" w:rsidP="00AA16E9">
      <w:pPr>
        <w:tabs>
          <w:tab w:val="left" w:pos="426"/>
        </w:tabs>
        <w:spacing w:line="18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A16E9" w:rsidRPr="00EB7ED3" w:rsidRDefault="00AA16E9" w:rsidP="00AA16E9">
      <w:pPr>
        <w:spacing w:line="192" w:lineRule="auto"/>
        <w:jc w:val="center"/>
        <w:rPr>
          <w:rFonts w:eastAsia="Times New Roman" w:cs="Times New Roman"/>
          <w:b/>
          <w:bCs/>
          <w:color w:val="0070C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color w:val="0070C0"/>
          <w:spacing w:val="-6"/>
          <w:sz w:val="20"/>
          <w:szCs w:val="20"/>
          <w:lang w:eastAsia="ru-RU"/>
        </w:rPr>
        <w:t>ЧТОБЫ СТАТЬ КУРСАНТОМ</w:t>
      </w:r>
    </w:p>
    <w:p w:rsidR="00AA16E9" w:rsidRPr="00EB7ED3" w:rsidRDefault="00AA16E9" w:rsidP="00AA16E9">
      <w:pPr>
        <w:spacing w:line="192" w:lineRule="auto"/>
        <w:jc w:val="center"/>
        <w:rPr>
          <w:rFonts w:eastAsia="Times New Roman" w:cs="Times New Roman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 необходимо:</w:t>
      </w:r>
    </w:p>
    <w:p w:rsidR="00AA16E9" w:rsidRPr="00EB7ED3" w:rsidRDefault="00AA16E9" w:rsidP="00AA16E9">
      <w:pPr>
        <w:numPr>
          <w:ilvl w:val="0"/>
          <w:numId w:val="1"/>
        </w:numPr>
        <w:spacing w:line="192" w:lineRule="auto"/>
        <w:ind w:firstLine="709"/>
        <w:jc w:val="both"/>
        <w:rPr>
          <w:rFonts w:eastAsia="Times New Roman" w:cs="Times New Roman"/>
          <w:b/>
          <w:bCs/>
          <w:color w:val="00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до 1 апреля 2023 года</w:t>
      </w: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Pr="00EB7ED3">
        <w:rPr>
          <w:rFonts w:eastAsia="Times New Roman" w:cs="Times New Roman"/>
          <w:bCs/>
          <w:spacing w:val="-6"/>
          <w:sz w:val="20"/>
          <w:szCs w:val="20"/>
          <w:lang w:eastAsia="ru-RU"/>
        </w:rPr>
        <w:t>лично</w:t>
      </w:r>
      <w:r w:rsidRPr="00EB7ED3">
        <w:rPr>
          <w:rFonts w:eastAsia="Times New Roman" w:cs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Pr="00EB7ED3">
        <w:rPr>
          <w:rFonts w:eastAsia="Times New Roman" w:cs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по Витебской области, либо в территориальный отдел Следственного комитета по месту жительства для прохождения собеседования с начальником подразделения и получения справки - рекомендации для поступления на 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>следственно-экспертный факультет Акаде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softHyphen/>
        <w:t>мии МВД;</w:t>
      </w:r>
    </w:p>
    <w:p w:rsidR="00AA16E9" w:rsidRPr="00EB7ED3" w:rsidRDefault="00AA16E9" w:rsidP="00AA16E9">
      <w:pPr>
        <w:numPr>
          <w:ilvl w:val="0"/>
          <w:numId w:val="1"/>
        </w:numPr>
        <w:spacing w:line="192" w:lineRule="auto"/>
        <w:ind w:firstLine="709"/>
        <w:jc w:val="both"/>
        <w:rPr>
          <w:rFonts w:eastAsia="Times New Roman" w:cs="Times New Roman"/>
          <w:b/>
          <w:bCs/>
          <w:color w:val="00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до 15 апреля 2023 года</w:t>
      </w: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 xml:space="preserve">подать в отдел внутренних дел по месту жительства </w:t>
      </w: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заявление</w:t>
      </w: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lang w:eastAsia="ru-RU"/>
        </w:rPr>
        <w:t xml:space="preserve"> и </w:t>
      </w:r>
      <w:r w:rsidRPr="00EB7ED3">
        <w:rPr>
          <w:rFonts w:eastAsia="Times New Roman" w:cs="Times New Roman"/>
          <w:b/>
          <w:color w:val="FF0000"/>
          <w:spacing w:val="-6"/>
          <w:sz w:val="20"/>
          <w:szCs w:val="20"/>
          <w:u w:val="single"/>
          <w:lang w:eastAsia="ru-RU"/>
        </w:rPr>
        <w:t>справку-рекомендацию Следственного комитета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 xml:space="preserve"> о поступлении на следственно-экспертный факультет Акаде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softHyphen/>
        <w:t>мии МВД для последующего оформления личного дела;</w:t>
      </w:r>
    </w:p>
    <w:p w:rsidR="00AA16E9" w:rsidRPr="00EB7ED3" w:rsidRDefault="00AA16E9" w:rsidP="00AA16E9">
      <w:pPr>
        <w:numPr>
          <w:ilvl w:val="0"/>
          <w:numId w:val="1"/>
        </w:numPr>
        <w:spacing w:line="192" w:lineRule="auto"/>
        <w:ind w:firstLine="709"/>
        <w:jc w:val="both"/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:rsidR="00AA16E9" w:rsidRPr="00EB7ED3" w:rsidRDefault="00AA16E9" w:rsidP="00AA16E9">
      <w:pPr>
        <w:numPr>
          <w:ilvl w:val="0"/>
          <w:numId w:val="1"/>
        </w:numPr>
        <w:spacing w:line="192" w:lineRule="auto"/>
        <w:ind w:firstLine="709"/>
        <w:jc w:val="both"/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>в сроки, установленные Мини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softHyphen/>
        <w:t xml:space="preserve">стерством образования, </w:t>
      </w:r>
      <w:r w:rsidRPr="00EB7ED3">
        <w:rPr>
          <w:rFonts w:eastAsia="Times New Roman" w:cs="Times New Roman"/>
          <w:b/>
          <w:bCs/>
          <w:color w:val="FF0000"/>
          <w:spacing w:val="-6"/>
          <w:sz w:val="20"/>
          <w:szCs w:val="20"/>
          <w:lang w:eastAsia="ru-RU"/>
        </w:rPr>
        <w:t>пройти централизованное тестирование*</w:t>
      </w:r>
      <w:r w:rsidRPr="00EB7ED3">
        <w:rPr>
          <w:rFonts w:eastAsia="Times New Roman" w:cs="Times New Roman"/>
          <w:b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Pr="00EB7ED3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>по следующим предметам:</w:t>
      </w:r>
    </w:p>
    <w:p w:rsidR="00AA16E9" w:rsidRPr="00EB7ED3" w:rsidRDefault="00AA16E9" w:rsidP="00AA16E9">
      <w:pPr>
        <w:spacing w:line="192" w:lineRule="auto"/>
        <w:jc w:val="both"/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EB7ED3"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белорусский или русский язык (на выбор);</w:t>
      </w:r>
    </w:p>
    <w:p w:rsidR="00AA16E9" w:rsidRPr="00EB7ED3" w:rsidRDefault="00AA16E9" w:rsidP="00AA16E9">
      <w:pPr>
        <w:spacing w:line="192" w:lineRule="auto"/>
        <w:jc w:val="both"/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EB7ED3"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иностранный язык;</w:t>
      </w:r>
    </w:p>
    <w:p w:rsidR="00AA16E9" w:rsidRPr="00EB7ED3" w:rsidRDefault="00AA16E9" w:rsidP="00AA16E9">
      <w:pPr>
        <w:spacing w:line="192" w:lineRule="auto"/>
        <w:jc w:val="both"/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EB7ED3"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EB7ED3">
        <w:rPr>
          <w:rFonts w:eastAsia="Times New Roman" w:cs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обществоведение.</w:t>
      </w:r>
    </w:p>
    <w:p w:rsidR="00AA16E9" w:rsidRPr="00EB7ED3" w:rsidRDefault="00AA16E9" w:rsidP="00AA16E9">
      <w:pPr>
        <w:spacing w:line="192" w:lineRule="auto"/>
        <w:jc w:val="both"/>
        <w:rPr>
          <w:rFonts w:eastAsia="Calibri" w:cs="Times New Roman"/>
          <w:b/>
          <w:color w:val="002060"/>
          <w:sz w:val="20"/>
          <w:szCs w:val="20"/>
          <w:u w:val="single"/>
        </w:rPr>
      </w:pPr>
      <w:r w:rsidRPr="00EB7ED3">
        <w:rPr>
          <w:rFonts w:eastAsia="Calibri" w:cs="Times New Roman"/>
          <w:b/>
          <w:color w:val="002060"/>
          <w:sz w:val="20"/>
          <w:szCs w:val="20"/>
          <w:u w:val="single"/>
        </w:rPr>
        <w:t xml:space="preserve">Контактные телефоны: 8 (0212) 46 23 26, 46 20 46, </w:t>
      </w:r>
      <w:proofErr w:type="spellStart"/>
      <w:r w:rsidRPr="00EB7ED3">
        <w:rPr>
          <w:rFonts w:eastAsia="Calibri" w:cs="Times New Roman"/>
          <w:b/>
          <w:color w:val="002060"/>
          <w:sz w:val="20"/>
          <w:szCs w:val="20"/>
          <w:u w:val="single"/>
        </w:rPr>
        <w:t>м.т</w:t>
      </w:r>
      <w:proofErr w:type="spellEnd"/>
      <w:r w:rsidRPr="00EB7ED3">
        <w:rPr>
          <w:rFonts w:eastAsia="Calibri" w:cs="Times New Roman"/>
          <w:b/>
          <w:color w:val="002060"/>
          <w:sz w:val="20"/>
          <w:szCs w:val="20"/>
          <w:u w:val="single"/>
        </w:rPr>
        <w:t xml:space="preserve">. (+37529) 717 99 51 (МТС). </w:t>
      </w:r>
    </w:p>
    <w:p w:rsidR="00AA16E9" w:rsidRPr="00EB7ED3" w:rsidRDefault="00AA16E9" w:rsidP="00AA16E9">
      <w:pPr>
        <w:spacing w:line="192" w:lineRule="auto"/>
        <w:jc w:val="both"/>
        <w:rPr>
          <w:rFonts w:eastAsia="Calibri" w:cs="Times New Roman"/>
          <w:b/>
          <w:color w:val="002060"/>
          <w:sz w:val="20"/>
          <w:szCs w:val="20"/>
          <w:u w:val="single"/>
        </w:rPr>
      </w:pPr>
      <w:r w:rsidRPr="00EB7ED3">
        <w:rPr>
          <w:rFonts w:eastAsia="Calibri" w:cs="Times New Roman"/>
          <w:b/>
          <w:color w:val="002060"/>
          <w:sz w:val="20"/>
          <w:szCs w:val="20"/>
          <w:u w:val="single"/>
        </w:rPr>
        <w:t>Адрес: г. Витебск, пр-т Московский, 51А</w:t>
      </w:r>
    </w:p>
    <w:p w:rsidR="00AA16E9" w:rsidRPr="00EB7ED3" w:rsidRDefault="00AA16E9" w:rsidP="00AA16E9">
      <w:pPr>
        <w:jc w:val="both"/>
        <w:rPr>
          <w:rFonts w:eastAsia="Calibri" w:cs="Times New Roman"/>
          <w:sz w:val="16"/>
          <w:szCs w:val="16"/>
          <w:vertAlign w:val="superscript"/>
        </w:rPr>
      </w:pPr>
    </w:p>
    <w:p w:rsidR="00AA16E9" w:rsidRDefault="00AA16E9" w:rsidP="00A241FF">
      <w:pPr>
        <w:ind w:left="284" w:right="281"/>
        <w:jc w:val="both"/>
        <w:rPr>
          <w:b/>
          <w:color w:val="1D1B11" w:themeColor="background2" w:themeShade="1A"/>
          <w:sz w:val="36"/>
          <w:szCs w:val="36"/>
        </w:rPr>
      </w:pPr>
    </w:p>
    <w:sectPr w:rsidR="00AA16E9" w:rsidSect="009241C0">
      <w:pgSz w:w="11906" w:h="16838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5"/>
    <w:rsid w:val="00011C59"/>
    <w:rsid w:val="0011251D"/>
    <w:rsid w:val="001B74EE"/>
    <w:rsid w:val="00250EB0"/>
    <w:rsid w:val="00261190"/>
    <w:rsid w:val="00284491"/>
    <w:rsid w:val="002867ED"/>
    <w:rsid w:val="002B441B"/>
    <w:rsid w:val="00353DC1"/>
    <w:rsid w:val="00397616"/>
    <w:rsid w:val="003A1CF2"/>
    <w:rsid w:val="003C5FA6"/>
    <w:rsid w:val="003D02C2"/>
    <w:rsid w:val="003D4132"/>
    <w:rsid w:val="0062164B"/>
    <w:rsid w:val="006318A7"/>
    <w:rsid w:val="006A7FC5"/>
    <w:rsid w:val="006C4D56"/>
    <w:rsid w:val="006D7274"/>
    <w:rsid w:val="00815E1D"/>
    <w:rsid w:val="00824FC2"/>
    <w:rsid w:val="0083796C"/>
    <w:rsid w:val="009241C0"/>
    <w:rsid w:val="009C79C0"/>
    <w:rsid w:val="00A23E2C"/>
    <w:rsid w:val="00A241FF"/>
    <w:rsid w:val="00A35B7A"/>
    <w:rsid w:val="00AA16E9"/>
    <w:rsid w:val="00BF5AE7"/>
    <w:rsid w:val="00C37F09"/>
    <w:rsid w:val="00CF2377"/>
    <w:rsid w:val="00D200E5"/>
    <w:rsid w:val="00DD302C"/>
    <w:rsid w:val="00DD3DD8"/>
    <w:rsid w:val="00E50C6D"/>
    <w:rsid w:val="00E7358F"/>
    <w:rsid w:val="00E87FE5"/>
    <w:rsid w:val="00E90966"/>
    <w:rsid w:val="00E928D2"/>
    <w:rsid w:val="00EB7ED3"/>
    <w:rsid w:val="00EE1428"/>
    <w:rsid w:val="00F036F7"/>
    <w:rsid w:val="00F57EEE"/>
    <w:rsid w:val="00F70D1B"/>
    <w:rsid w:val="00F86F2E"/>
    <w:rsid w:val="00FA2583"/>
    <w:rsid w:val="00FB03AB"/>
    <w:rsid w:val="00FC2395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55248-FB07-48A2-B7AA-DB793D2C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Шаститко Анна Михайловна</cp:lastModifiedBy>
  <cp:revision>7</cp:revision>
  <cp:lastPrinted>2018-11-26T05:30:00Z</cp:lastPrinted>
  <dcterms:created xsi:type="dcterms:W3CDTF">2022-10-04T09:03:00Z</dcterms:created>
  <dcterms:modified xsi:type="dcterms:W3CDTF">2023-01-09T12:43:00Z</dcterms:modified>
</cp:coreProperties>
</file>