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980" w:rsidRPr="00692CB2" w:rsidRDefault="00185980" w:rsidP="00692CB2">
      <w:pPr>
        <w:shd w:val="clear" w:color="auto" w:fill="FFFFFF"/>
        <w:spacing w:after="0" w:line="314" w:lineRule="atLeast"/>
        <w:ind w:firstLine="567"/>
        <w:jc w:val="center"/>
        <w:outlineLvl w:val="1"/>
        <w:rPr>
          <w:rFonts w:ascii="Times New Roman" w:eastAsia="Times New Roman" w:hAnsi="Times New Roman" w:cs="Times New Roman"/>
          <w:color w:val="000000" w:themeColor="text1"/>
          <w:sz w:val="32"/>
          <w:szCs w:val="32"/>
        </w:rPr>
      </w:pPr>
      <w:r w:rsidRPr="00692CB2">
        <w:rPr>
          <w:rFonts w:ascii="Times New Roman" w:eastAsia="Times New Roman" w:hAnsi="Times New Roman" w:cs="Times New Roman"/>
          <w:color w:val="000000" w:themeColor="text1"/>
          <w:sz w:val="32"/>
          <w:szCs w:val="32"/>
        </w:rPr>
        <w:t>За блокировку железнодорожных путей предусмотрена серьезная ответственность</w:t>
      </w:r>
    </w:p>
    <w:p w:rsidR="00692CB2" w:rsidRPr="00D87BA0" w:rsidRDefault="00692CB2" w:rsidP="00692CB2">
      <w:pPr>
        <w:shd w:val="clear" w:color="auto" w:fill="FFFFFF"/>
        <w:spacing w:after="0" w:line="314" w:lineRule="atLeast"/>
        <w:ind w:firstLine="567"/>
        <w:outlineLvl w:val="1"/>
        <w:rPr>
          <w:rFonts w:ascii="Times New Roman" w:eastAsia="Times New Roman" w:hAnsi="Times New Roman" w:cs="Times New Roman"/>
          <w:color w:val="000000" w:themeColor="text1"/>
          <w:sz w:val="28"/>
          <w:szCs w:val="28"/>
        </w:rPr>
      </w:pPr>
    </w:p>
    <w:p w:rsidR="00185980" w:rsidRPr="00D87BA0" w:rsidRDefault="00185980" w:rsidP="00692CB2">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D87BA0">
        <w:rPr>
          <w:rFonts w:ascii="Times New Roman" w:eastAsia="Times New Roman" w:hAnsi="Times New Roman" w:cs="Times New Roman"/>
          <w:color w:val="000000" w:themeColor="text1"/>
          <w:sz w:val="28"/>
          <w:szCs w:val="28"/>
        </w:rPr>
        <w:t xml:space="preserve">В 2020-2021  году по Республике Беларусь зарегистрировано значительное число фактов блокирования движения железнодорожных составов путём наложения металлической проволоки. Количество таких случаев растет с каждым днем, только за одни сутки по стране правоохранители выявили более 20 фактов наложения металлической проволоки на рельсы. Все чаще на отдельных Интернет-ресурсах появляются призывы к блокированию железнодорожных путей, чтобы нарушить график движения поездов и причинить ущерб Белорусской железной дороге. Такое вмешательство в функционирование железной дороги, приведет не только к срыву графика движения поездов, но и к экстренному торможению, что может привести к </w:t>
      </w:r>
      <w:proofErr w:type="spellStart"/>
      <w:r w:rsidRPr="00D87BA0">
        <w:rPr>
          <w:rFonts w:ascii="Times New Roman" w:eastAsia="Times New Roman" w:hAnsi="Times New Roman" w:cs="Times New Roman"/>
          <w:color w:val="000000" w:themeColor="text1"/>
          <w:sz w:val="28"/>
          <w:szCs w:val="28"/>
        </w:rPr>
        <w:t>травмированию</w:t>
      </w:r>
      <w:proofErr w:type="spellEnd"/>
      <w:r w:rsidRPr="00D87BA0">
        <w:rPr>
          <w:rFonts w:ascii="Times New Roman" w:eastAsia="Times New Roman" w:hAnsi="Times New Roman" w:cs="Times New Roman"/>
          <w:color w:val="000000" w:themeColor="text1"/>
          <w:sz w:val="28"/>
          <w:szCs w:val="28"/>
        </w:rPr>
        <w:t xml:space="preserve"> пассажиров и необратимым последствиям. Срыв графика движения доставляет неудобства пассажирам, которые не успевают вовремя прибыть в точку назначения, а также несет экономические потери.</w:t>
      </w:r>
    </w:p>
    <w:p w:rsidR="00185980" w:rsidRPr="00D87BA0" w:rsidRDefault="00185980" w:rsidP="00C1127C">
      <w:pPr>
        <w:shd w:val="clear" w:color="auto" w:fill="FFFFFF"/>
        <w:spacing w:after="196" w:line="240" w:lineRule="auto"/>
        <w:ind w:firstLine="567"/>
        <w:jc w:val="both"/>
        <w:rPr>
          <w:rFonts w:ascii="Times New Roman" w:eastAsia="Times New Roman" w:hAnsi="Times New Roman" w:cs="Times New Roman"/>
          <w:color w:val="000000" w:themeColor="text1"/>
          <w:sz w:val="28"/>
          <w:szCs w:val="28"/>
        </w:rPr>
      </w:pPr>
      <w:r w:rsidRPr="00D87BA0">
        <w:rPr>
          <w:rFonts w:ascii="Times New Roman" w:eastAsia="Times New Roman" w:hAnsi="Times New Roman" w:cs="Times New Roman"/>
          <w:color w:val="000000" w:themeColor="text1"/>
          <w:sz w:val="28"/>
          <w:szCs w:val="28"/>
        </w:rPr>
        <w:t>За умышленное блокирование транспортных коммуникаций путем создания препятствий</w:t>
      </w:r>
      <w:r w:rsidR="00E36FD5" w:rsidRPr="00D87BA0">
        <w:rPr>
          <w:rFonts w:ascii="Times New Roman" w:eastAsia="Times New Roman" w:hAnsi="Times New Roman" w:cs="Times New Roman"/>
          <w:color w:val="000000" w:themeColor="text1"/>
          <w:sz w:val="28"/>
          <w:szCs w:val="28"/>
        </w:rPr>
        <w:t>, установки постов или иным способом</w:t>
      </w:r>
      <w:r w:rsidR="00C1127C" w:rsidRPr="00D87BA0">
        <w:rPr>
          <w:rFonts w:ascii="Times New Roman" w:eastAsia="Times New Roman" w:hAnsi="Times New Roman" w:cs="Times New Roman"/>
          <w:color w:val="000000" w:themeColor="text1"/>
          <w:sz w:val="28"/>
          <w:szCs w:val="28"/>
        </w:rPr>
        <w:t xml:space="preserve"> -</w:t>
      </w:r>
      <w:r w:rsidRPr="00D87BA0">
        <w:rPr>
          <w:rFonts w:ascii="Times New Roman" w:eastAsia="Times New Roman" w:hAnsi="Times New Roman" w:cs="Times New Roman"/>
          <w:color w:val="000000" w:themeColor="text1"/>
          <w:sz w:val="28"/>
          <w:szCs w:val="28"/>
        </w:rPr>
        <w:t xml:space="preserve"> предусмотрено наказание по </w:t>
      </w:r>
      <w:proofErr w:type="gramStart"/>
      <w:r w:rsidR="00E36FD5" w:rsidRPr="00D87BA0">
        <w:rPr>
          <w:rFonts w:ascii="Times New Roman" w:eastAsia="Times New Roman" w:hAnsi="Times New Roman" w:cs="Times New Roman"/>
          <w:color w:val="000000" w:themeColor="text1"/>
          <w:sz w:val="28"/>
          <w:szCs w:val="28"/>
        </w:rPr>
        <w:t>ч</w:t>
      </w:r>
      <w:proofErr w:type="gramEnd"/>
      <w:r w:rsidR="00E36FD5" w:rsidRPr="00D87BA0">
        <w:rPr>
          <w:rFonts w:ascii="Times New Roman" w:eastAsia="Times New Roman" w:hAnsi="Times New Roman" w:cs="Times New Roman"/>
          <w:color w:val="000000" w:themeColor="text1"/>
          <w:sz w:val="28"/>
          <w:szCs w:val="28"/>
        </w:rPr>
        <w:t xml:space="preserve">.1 </w:t>
      </w:r>
      <w:r w:rsidRPr="00D87BA0">
        <w:rPr>
          <w:rFonts w:ascii="Times New Roman" w:eastAsia="Times New Roman" w:hAnsi="Times New Roman" w:cs="Times New Roman"/>
          <w:color w:val="000000" w:themeColor="text1"/>
          <w:sz w:val="28"/>
          <w:szCs w:val="28"/>
        </w:rPr>
        <w:t>стать</w:t>
      </w:r>
      <w:r w:rsidR="00E36FD5" w:rsidRPr="00D87BA0">
        <w:rPr>
          <w:rFonts w:ascii="Times New Roman" w:eastAsia="Times New Roman" w:hAnsi="Times New Roman" w:cs="Times New Roman"/>
          <w:color w:val="000000" w:themeColor="text1"/>
          <w:sz w:val="28"/>
          <w:szCs w:val="28"/>
        </w:rPr>
        <w:t>и</w:t>
      </w:r>
      <w:r w:rsidRPr="00D87BA0">
        <w:rPr>
          <w:rFonts w:ascii="Times New Roman" w:eastAsia="Times New Roman" w:hAnsi="Times New Roman" w:cs="Times New Roman"/>
          <w:color w:val="000000" w:themeColor="text1"/>
          <w:sz w:val="28"/>
          <w:szCs w:val="28"/>
        </w:rPr>
        <w:t xml:space="preserve"> 18.1 Административного кодекса</w:t>
      </w:r>
      <w:r w:rsidR="00E36FD5" w:rsidRPr="00D87BA0">
        <w:rPr>
          <w:rFonts w:ascii="Times New Roman" w:eastAsia="Times New Roman" w:hAnsi="Times New Roman" w:cs="Times New Roman"/>
          <w:color w:val="000000" w:themeColor="text1"/>
          <w:sz w:val="28"/>
          <w:szCs w:val="28"/>
        </w:rPr>
        <w:t xml:space="preserve"> Республики Беларусь</w:t>
      </w:r>
      <w:r w:rsidRPr="00D87BA0">
        <w:rPr>
          <w:rFonts w:ascii="Times New Roman" w:eastAsia="Times New Roman" w:hAnsi="Times New Roman" w:cs="Times New Roman"/>
          <w:color w:val="000000" w:themeColor="text1"/>
          <w:sz w:val="28"/>
          <w:szCs w:val="28"/>
        </w:rPr>
        <w:t xml:space="preserve"> в виде штрафа от 6 до 50 базовых величин.</w:t>
      </w:r>
    </w:p>
    <w:p w:rsidR="00E36FD5" w:rsidRPr="00D87BA0" w:rsidRDefault="00E36FD5" w:rsidP="00C1127C">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roofErr w:type="gramStart"/>
      <w:r w:rsidRPr="00D87BA0">
        <w:rPr>
          <w:rFonts w:ascii="Times New Roman" w:hAnsi="Times New Roman" w:cs="Times New Roman"/>
          <w:color w:val="000000" w:themeColor="text1"/>
          <w:sz w:val="28"/>
          <w:szCs w:val="28"/>
        </w:rPr>
        <w:t>Умышленное блокирование транспортных коммуникаций лицом, управляющим транспортным средством, в месте проведения массового мероприятия либо повлекшее создание аварийной обстановки</w:t>
      </w:r>
      <w:r w:rsidR="00C1127C" w:rsidRPr="00D87BA0">
        <w:rPr>
          <w:rFonts w:ascii="Times New Roman" w:hAnsi="Times New Roman" w:cs="Times New Roman"/>
          <w:color w:val="000000" w:themeColor="text1"/>
          <w:sz w:val="28"/>
          <w:szCs w:val="28"/>
        </w:rPr>
        <w:t xml:space="preserve"> -</w:t>
      </w:r>
      <w:r w:rsidRPr="00D87BA0">
        <w:rPr>
          <w:rFonts w:ascii="Times New Roman" w:hAnsi="Times New Roman" w:cs="Times New Roman"/>
          <w:color w:val="000000" w:themeColor="text1"/>
          <w:sz w:val="28"/>
          <w:szCs w:val="28"/>
        </w:rPr>
        <w:t xml:space="preserve"> </w:t>
      </w:r>
      <w:r w:rsidR="00C1127C" w:rsidRPr="00D87BA0">
        <w:rPr>
          <w:rFonts w:ascii="Times New Roman" w:eastAsia="Times New Roman" w:hAnsi="Times New Roman" w:cs="Times New Roman"/>
          <w:color w:val="000000" w:themeColor="text1"/>
          <w:sz w:val="28"/>
          <w:szCs w:val="28"/>
        </w:rPr>
        <w:t>предусмотрено наказание по ч.2 статьи 18.1 Административного кодекса Республики Беларусь в виде</w:t>
      </w:r>
      <w:r w:rsidRPr="00D87BA0">
        <w:rPr>
          <w:rFonts w:ascii="Times New Roman" w:hAnsi="Times New Roman" w:cs="Times New Roman"/>
          <w:color w:val="000000" w:themeColor="text1"/>
          <w:sz w:val="28"/>
          <w:szCs w:val="28"/>
        </w:rPr>
        <w:t xml:space="preserve"> штрафа в размере от шести до пятидесяти базовых </w:t>
      </w:r>
      <w:hyperlink r:id="rId4" w:history="1">
        <w:r w:rsidRPr="00D87BA0">
          <w:rPr>
            <w:rFonts w:ascii="Times New Roman" w:hAnsi="Times New Roman" w:cs="Times New Roman"/>
            <w:color w:val="000000" w:themeColor="text1"/>
            <w:sz w:val="28"/>
            <w:szCs w:val="28"/>
          </w:rPr>
          <w:t>величин</w:t>
        </w:r>
      </w:hyperlink>
      <w:r w:rsidRPr="00D87BA0">
        <w:rPr>
          <w:rFonts w:ascii="Times New Roman" w:hAnsi="Times New Roman" w:cs="Times New Roman"/>
          <w:color w:val="000000" w:themeColor="text1"/>
          <w:sz w:val="28"/>
          <w:szCs w:val="28"/>
        </w:rPr>
        <w:t xml:space="preserve"> с лишением права заниматься определенной деятельностью сроком от одного года до двух лет или без лишения.</w:t>
      </w:r>
      <w:proofErr w:type="gramEnd"/>
    </w:p>
    <w:p w:rsidR="00E36FD5" w:rsidRPr="0078507B" w:rsidRDefault="00E36FD5" w:rsidP="00C1127C">
      <w:pPr>
        <w:shd w:val="clear" w:color="auto" w:fill="FFFFFF"/>
        <w:spacing w:after="196" w:line="240" w:lineRule="auto"/>
        <w:ind w:firstLine="567"/>
        <w:jc w:val="both"/>
        <w:rPr>
          <w:rFonts w:ascii="Times New Roman" w:eastAsia="Times New Roman" w:hAnsi="Times New Roman" w:cs="Times New Roman"/>
          <w:i/>
          <w:color w:val="000000" w:themeColor="text1"/>
          <w:sz w:val="28"/>
          <w:szCs w:val="28"/>
        </w:rPr>
      </w:pPr>
      <w:r w:rsidRPr="0078507B">
        <w:rPr>
          <w:rFonts w:ascii="Times New Roman" w:hAnsi="Times New Roman" w:cs="Times New Roman"/>
          <w:i/>
          <w:color w:val="000000" w:themeColor="text1"/>
          <w:sz w:val="28"/>
          <w:szCs w:val="28"/>
        </w:rPr>
        <w:t xml:space="preserve">Примечание. </w:t>
      </w:r>
      <w:proofErr w:type="gramStart"/>
      <w:r w:rsidRPr="0078507B">
        <w:rPr>
          <w:rFonts w:ascii="Times New Roman" w:hAnsi="Times New Roman" w:cs="Times New Roman"/>
          <w:i/>
          <w:color w:val="000000" w:themeColor="text1"/>
          <w:sz w:val="28"/>
          <w:szCs w:val="28"/>
        </w:rPr>
        <w:t xml:space="preserve">Под созданием аварийной обстановки в настоящей статье, </w:t>
      </w:r>
      <w:hyperlink w:anchor="Par2289" w:history="1">
        <w:r w:rsidRPr="0078507B">
          <w:rPr>
            <w:rFonts w:ascii="Times New Roman" w:hAnsi="Times New Roman" w:cs="Times New Roman"/>
            <w:i/>
            <w:color w:val="000000" w:themeColor="text1"/>
            <w:sz w:val="28"/>
            <w:szCs w:val="28"/>
          </w:rPr>
          <w:t>статьях 18.13</w:t>
        </w:r>
      </w:hyperlink>
      <w:r w:rsidRPr="0078507B">
        <w:rPr>
          <w:rFonts w:ascii="Times New Roman" w:hAnsi="Times New Roman" w:cs="Times New Roman"/>
          <w:i/>
          <w:color w:val="000000" w:themeColor="text1"/>
          <w:sz w:val="28"/>
          <w:szCs w:val="28"/>
        </w:rPr>
        <w:t xml:space="preserve"> и </w:t>
      </w:r>
      <w:hyperlink w:anchor="Par2388" w:history="1">
        <w:r w:rsidRPr="0078507B">
          <w:rPr>
            <w:rFonts w:ascii="Times New Roman" w:hAnsi="Times New Roman" w:cs="Times New Roman"/>
            <w:i/>
            <w:color w:val="000000" w:themeColor="text1"/>
            <w:sz w:val="28"/>
            <w:szCs w:val="28"/>
          </w:rPr>
          <w:t>18.20</w:t>
        </w:r>
      </w:hyperlink>
      <w:r w:rsidRPr="0078507B">
        <w:rPr>
          <w:rFonts w:ascii="Times New Roman" w:hAnsi="Times New Roman" w:cs="Times New Roman"/>
          <w:i/>
          <w:color w:val="000000" w:themeColor="text1"/>
          <w:sz w:val="28"/>
          <w:szCs w:val="28"/>
        </w:rPr>
        <w:t xml:space="preserve"> настоящего Кодекса понимаются действия участников дорожного движения, вынудившие других его участников изменять скорость, направление движения или принимать иные меры по обеспечению собственной безопасности или безопасности других лиц, а равно повлекшие повреждение другого транспортного средства или имущества других участников дорожного движения.</w:t>
      </w:r>
      <w:proofErr w:type="gramEnd"/>
    </w:p>
    <w:p w:rsidR="00D87BA0" w:rsidRPr="00D87BA0" w:rsidRDefault="00D87BA0" w:rsidP="00D87BA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D87BA0">
        <w:rPr>
          <w:rFonts w:ascii="Times New Roman" w:hAnsi="Times New Roman" w:cs="Times New Roman"/>
          <w:color w:val="000000" w:themeColor="text1"/>
          <w:sz w:val="28"/>
          <w:szCs w:val="28"/>
        </w:rPr>
        <w:t xml:space="preserve">За подкладывание на железнодорожные и трамвайные пути предметов, которые могут вызвать нарушение движения железнодорожного или городского электрического транспорта,  - </w:t>
      </w:r>
      <w:r w:rsidRPr="00D87BA0">
        <w:rPr>
          <w:rFonts w:ascii="Times New Roman" w:eastAsia="Times New Roman" w:hAnsi="Times New Roman" w:cs="Times New Roman"/>
          <w:color w:val="000000" w:themeColor="text1"/>
          <w:sz w:val="28"/>
          <w:szCs w:val="28"/>
        </w:rPr>
        <w:t xml:space="preserve">предусмотрено наказание по </w:t>
      </w:r>
      <w:proofErr w:type="gramStart"/>
      <w:r w:rsidRPr="00D87BA0">
        <w:rPr>
          <w:rFonts w:ascii="Times New Roman" w:eastAsia="Times New Roman" w:hAnsi="Times New Roman" w:cs="Times New Roman"/>
          <w:color w:val="000000" w:themeColor="text1"/>
          <w:sz w:val="28"/>
          <w:szCs w:val="28"/>
        </w:rPr>
        <w:t>ч</w:t>
      </w:r>
      <w:proofErr w:type="gramEnd"/>
      <w:r w:rsidRPr="00D87BA0">
        <w:rPr>
          <w:rFonts w:ascii="Times New Roman" w:eastAsia="Times New Roman" w:hAnsi="Times New Roman" w:cs="Times New Roman"/>
          <w:color w:val="000000" w:themeColor="text1"/>
          <w:sz w:val="28"/>
          <w:szCs w:val="28"/>
        </w:rPr>
        <w:t xml:space="preserve">.1 статьи 18.2 Административного кодекса Республики Беларусь в виде </w:t>
      </w:r>
      <w:r w:rsidRPr="00D87BA0">
        <w:rPr>
          <w:rFonts w:ascii="Times New Roman" w:hAnsi="Times New Roman" w:cs="Times New Roman"/>
          <w:color w:val="000000" w:themeColor="text1"/>
          <w:sz w:val="28"/>
          <w:szCs w:val="28"/>
        </w:rPr>
        <w:t xml:space="preserve">штрафа в размере от двух до десяти базовых </w:t>
      </w:r>
      <w:hyperlink r:id="rId5" w:history="1">
        <w:r w:rsidRPr="00D87BA0">
          <w:rPr>
            <w:rFonts w:ascii="Times New Roman" w:hAnsi="Times New Roman" w:cs="Times New Roman"/>
            <w:color w:val="000000" w:themeColor="text1"/>
            <w:sz w:val="28"/>
            <w:szCs w:val="28"/>
          </w:rPr>
          <w:t>величин</w:t>
        </w:r>
      </w:hyperlink>
      <w:r w:rsidRPr="00D87BA0">
        <w:rPr>
          <w:rFonts w:ascii="Times New Roman" w:hAnsi="Times New Roman" w:cs="Times New Roman"/>
          <w:color w:val="000000" w:themeColor="text1"/>
          <w:sz w:val="28"/>
          <w:szCs w:val="28"/>
        </w:rPr>
        <w:t>.</w:t>
      </w:r>
    </w:p>
    <w:p w:rsidR="00D87BA0" w:rsidRPr="00D87BA0" w:rsidRDefault="00D87BA0" w:rsidP="00D87BA0">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D87BA0">
        <w:rPr>
          <w:rFonts w:ascii="Times New Roman" w:hAnsi="Times New Roman" w:cs="Times New Roman"/>
          <w:color w:val="000000" w:themeColor="text1"/>
          <w:sz w:val="28"/>
          <w:szCs w:val="28"/>
        </w:rPr>
        <w:t xml:space="preserve">За повреждение железнодорожного или трамвайного путей, защитных лесонасаждений, снегозащитных ограждений или других путевых объектов, сооружений и устройств сигнализации и связи - </w:t>
      </w:r>
      <w:r w:rsidRPr="00D87BA0">
        <w:rPr>
          <w:rFonts w:ascii="Times New Roman" w:eastAsia="Times New Roman" w:hAnsi="Times New Roman" w:cs="Times New Roman"/>
          <w:color w:val="000000" w:themeColor="text1"/>
          <w:sz w:val="28"/>
          <w:szCs w:val="28"/>
        </w:rPr>
        <w:t xml:space="preserve">предусмотрено наказание по </w:t>
      </w:r>
      <w:proofErr w:type="gramStart"/>
      <w:r w:rsidRPr="00D87BA0">
        <w:rPr>
          <w:rFonts w:ascii="Times New Roman" w:eastAsia="Times New Roman" w:hAnsi="Times New Roman" w:cs="Times New Roman"/>
          <w:color w:val="000000" w:themeColor="text1"/>
          <w:sz w:val="28"/>
          <w:szCs w:val="28"/>
        </w:rPr>
        <w:t>ч</w:t>
      </w:r>
      <w:proofErr w:type="gramEnd"/>
      <w:r w:rsidRPr="00D87BA0">
        <w:rPr>
          <w:rFonts w:ascii="Times New Roman" w:eastAsia="Times New Roman" w:hAnsi="Times New Roman" w:cs="Times New Roman"/>
          <w:color w:val="000000" w:themeColor="text1"/>
          <w:sz w:val="28"/>
          <w:szCs w:val="28"/>
        </w:rPr>
        <w:t xml:space="preserve">.2 статьи 18.2 Административного кодекса Республики Беларусь в виде </w:t>
      </w:r>
      <w:r w:rsidRPr="00D87BA0">
        <w:rPr>
          <w:rFonts w:ascii="Times New Roman" w:hAnsi="Times New Roman" w:cs="Times New Roman"/>
          <w:color w:val="000000" w:themeColor="text1"/>
          <w:sz w:val="28"/>
          <w:szCs w:val="28"/>
        </w:rPr>
        <w:t xml:space="preserve">штрафа в размере от двадцати до пятидесяти базовых </w:t>
      </w:r>
      <w:hyperlink r:id="rId6" w:history="1">
        <w:r w:rsidRPr="00D87BA0">
          <w:rPr>
            <w:rFonts w:ascii="Times New Roman" w:hAnsi="Times New Roman" w:cs="Times New Roman"/>
            <w:color w:val="000000" w:themeColor="text1"/>
            <w:sz w:val="28"/>
            <w:szCs w:val="28"/>
          </w:rPr>
          <w:t>величин</w:t>
        </w:r>
      </w:hyperlink>
      <w:r w:rsidRPr="00D87BA0">
        <w:rPr>
          <w:rFonts w:ascii="Times New Roman" w:hAnsi="Times New Roman" w:cs="Times New Roman"/>
          <w:color w:val="000000" w:themeColor="text1"/>
          <w:sz w:val="28"/>
          <w:szCs w:val="28"/>
        </w:rPr>
        <w:t>.</w:t>
      </w:r>
    </w:p>
    <w:p w:rsidR="00D87BA0" w:rsidRPr="00D87BA0" w:rsidRDefault="00D87BA0" w:rsidP="00D87BA0">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D87BA0">
        <w:rPr>
          <w:rFonts w:ascii="Times New Roman" w:hAnsi="Times New Roman" w:cs="Times New Roman"/>
          <w:color w:val="000000" w:themeColor="text1"/>
          <w:sz w:val="28"/>
          <w:szCs w:val="28"/>
        </w:rPr>
        <w:lastRenderedPageBreak/>
        <w:t xml:space="preserve">За нарушение </w:t>
      </w:r>
      <w:hyperlink r:id="rId7" w:history="1">
        <w:r w:rsidRPr="00D87BA0">
          <w:rPr>
            <w:rFonts w:ascii="Times New Roman" w:hAnsi="Times New Roman" w:cs="Times New Roman"/>
            <w:color w:val="000000" w:themeColor="text1"/>
            <w:sz w:val="28"/>
            <w:szCs w:val="28"/>
          </w:rPr>
          <w:t>правил</w:t>
        </w:r>
      </w:hyperlink>
      <w:r w:rsidRPr="00D87BA0">
        <w:rPr>
          <w:rFonts w:ascii="Times New Roman" w:hAnsi="Times New Roman" w:cs="Times New Roman"/>
          <w:color w:val="000000" w:themeColor="text1"/>
          <w:sz w:val="28"/>
          <w:szCs w:val="28"/>
        </w:rPr>
        <w:t xml:space="preserve"> проезда гужевого транспортного средства и прогона скота через железнодорожные пути, выпаса скота вблизи железнодорожных путей -</w:t>
      </w:r>
      <w:r w:rsidRPr="00D87BA0">
        <w:rPr>
          <w:rFonts w:ascii="Times New Roman" w:eastAsia="Times New Roman" w:hAnsi="Times New Roman" w:cs="Times New Roman"/>
          <w:color w:val="000000" w:themeColor="text1"/>
          <w:sz w:val="28"/>
          <w:szCs w:val="28"/>
        </w:rPr>
        <w:t xml:space="preserve"> предусмотрено наказание по </w:t>
      </w:r>
      <w:proofErr w:type="gramStart"/>
      <w:r w:rsidRPr="00D87BA0">
        <w:rPr>
          <w:rFonts w:ascii="Times New Roman" w:eastAsia="Times New Roman" w:hAnsi="Times New Roman" w:cs="Times New Roman"/>
          <w:color w:val="000000" w:themeColor="text1"/>
          <w:sz w:val="28"/>
          <w:szCs w:val="28"/>
        </w:rPr>
        <w:t>ч</w:t>
      </w:r>
      <w:proofErr w:type="gramEnd"/>
      <w:r w:rsidRPr="00D87BA0">
        <w:rPr>
          <w:rFonts w:ascii="Times New Roman" w:eastAsia="Times New Roman" w:hAnsi="Times New Roman" w:cs="Times New Roman"/>
          <w:color w:val="000000" w:themeColor="text1"/>
          <w:sz w:val="28"/>
          <w:szCs w:val="28"/>
        </w:rPr>
        <w:t xml:space="preserve">.3 статьи 18.2 Административного кодекса Республики Беларусь в виде </w:t>
      </w:r>
      <w:r w:rsidRPr="00D87BA0">
        <w:rPr>
          <w:rFonts w:ascii="Times New Roman" w:hAnsi="Times New Roman" w:cs="Times New Roman"/>
          <w:color w:val="000000" w:themeColor="text1"/>
          <w:sz w:val="28"/>
          <w:szCs w:val="28"/>
        </w:rPr>
        <w:t xml:space="preserve">штрафа в размере от одной до десяти базовых </w:t>
      </w:r>
      <w:hyperlink r:id="rId8" w:history="1">
        <w:r w:rsidRPr="00D87BA0">
          <w:rPr>
            <w:rFonts w:ascii="Times New Roman" w:hAnsi="Times New Roman" w:cs="Times New Roman"/>
            <w:color w:val="000000" w:themeColor="text1"/>
            <w:sz w:val="28"/>
            <w:szCs w:val="28"/>
          </w:rPr>
          <w:t>величин</w:t>
        </w:r>
      </w:hyperlink>
      <w:r w:rsidRPr="00D87BA0">
        <w:rPr>
          <w:rFonts w:ascii="Times New Roman" w:hAnsi="Times New Roman" w:cs="Times New Roman"/>
          <w:color w:val="000000" w:themeColor="text1"/>
          <w:sz w:val="28"/>
          <w:szCs w:val="28"/>
        </w:rPr>
        <w:t>.</w:t>
      </w:r>
    </w:p>
    <w:p w:rsidR="00D87BA0" w:rsidRDefault="00D87BA0" w:rsidP="00D87BA0">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D87BA0">
        <w:rPr>
          <w:rFonts w:ascii="Times New Roman" w:hAnsi="Times New Roman" w:cs="Times New Roman"/>
          <w:color w:val="000000" w:themeColor="text1"/>
          <w:sz w:val="28"/>
          <w:szCs w:val="28"/>
        </w:rPr>
        <w:t>За проход по железнодорожным путям или нахождение на железнодорожных путях в местах, не предназначенных для их пересечения, -</w:t>
      </w:r>
      <w:r w:rsidRPr="00D87BA0">
        <w:rPr>
          <w:rFonts w:ascii="Times New Roman" w:eastAsia="Times New Roman" w:hAnsi="Times New Roman" w:cs="Times New Roman"/>
          <w:color w:val="000000" w:themeColor="text1"/>
          <w:sz w:val="28"/>
          <w:szCs w:val="28"/>
        </w:rPr>
        <w:t xml:space="preserve"> предусмотрено наказание по </w:t>
      </w:r>
      <w:proofErr w:type="gramStart"/>
      <w:r w:rsidRPr="00D87BA0">
        <w:rPr>
          <w:rFonts w:ascii="Times New Roman" w:eastAsia="Times New Roman" w:hAnsi="Times New Roman" w:cs="Times New Roman"/>
          <w:color w:val="000000" w:themeColor="text1"/>
          <w:sz w:val="28"/>
          <w:szCs w:val="28"/>
        </w:rPr>
        <w:t>ч</w:t>
      </w:r>
      <w:proofErr w:type="gramEnd"/>
      <w:r w:rsidRPr="00D87BA0">
        <w:rPr>
          <w:rFonts w:ascii="Times New Roman" w:eastAsia="Times New Roman" w:hAnsi="Times New Roman" w:cs="Times New Roman"/>
          <w:color w:val="000000" w:themeColor="text1"/>
          <w:sz w:val="28"/>
          <w:szCs w:val="28"/>
        </w:rPr>
        <w:t xml:space="preserve">.4 статьи 18.2 Административного кодекса Республики Беларусь в виде </w:t>
      </w:r>
      <w:r w:rsidRPr="00D87BA0">
        <w:rPr>
          <w:rFonts w:ascii="Times New Roman" w:hAnsi="Times New Roman" w:cs="Times New Roman"/>
          <w:color w:val="000000" w:themeColor="text1"/>
          <w:sz w:val="28"/>
          <w:szCs w:val="28"/>
        </w:rPr>
        <w:t xml:space="preserve">штрафа в размере до двух базовых </w:t>
      </w:r>
      <w:hyperlink r:id="rId9" w:history="1">
        <w:r w:rsidRPr="00D87BA0">
          <w:rPr>
            <w:rFonts w:ascii="Times New Roman" w:hAnsi="Times New Roman" w:cs="Times New Roman"/>
            <w:color w:val="000000" w:themeColor="text1"/>
            <w:sz w:val="28"/>
            <w:szCs w:val="28"/>
          </w:rPr>
          <w:t>величин</w:t>
        </w:r>
      </w:hyperlink>
      <w:r w:rsidRPr="00D87BA0">
        <w:rPr>
          <w:rFonts w:ascii="Times New Roman" w:hAnsi="Times New Roman" w:cs="Times New Roman"/>
          <w:color w:val="000000" w:themeColor="text1"/>
          <w:sz w:val="28"/>
          <w:szCs w:val="28"/>
        </w:rPr>
        <w:t>.</w:t>
      </w:r>
    </w:p>
    <w:p w:rsidR="0078507B" w:rsidRPr="0078507B" w:rsidRDefault="0078507B" w:rsidP="0078507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78507B">
        <w:rPr>
          <w:rFonts w:ascii="Times New Roman" w:hAnsi="Times New Roman" w:cs="Times New Roman"/>
          <w:color w:val="000000" w:themeColor="text1"/>
          <w:sz w:val="28"/>
          <w:szCs w:val="28"/>
        </w:rPr>
        <w:t xml:space="preserve">За нарушение лицом, управляющим транспортным средством, </w:t>
      </w:r>
      <w:hyperlink r:id="rId10" w:history="1">
        <w:r w:rsidRPr="0078507B">
          <w:rPr>
            <w:rFonts w:ascii="Times New Roman" w:hAnsi="Times New Roman" w:cs="Times New Roman"/>
            <w:color w:val="000000" w:themeColor="text1"/>
            <w:sz w:val="28"/>
            <w:szCs w:val="28"/>
          </w:rPr>
          <w:t>правил</w:t>
        </w:r>
      </w:hyperlink>
      <w:r w:rsidRPr="0078507B">
        <w:rPr>
          <w:rFonts w:ascii="Times New Roman" w:hAnsi="Times New Roman" w:cs="Times New Roman"/>
          <w:color w:val="000000" w:themeColor="text1"/>
          <w:sz w:val="28"/>
          <w:szCs w:val="28"/>
        </w:rPr>
        <w:t xml:space="preserve"> проезда железнодорожного переезда -</w:t>
      </w:r>
      <w:r w:rsidRPr="0078507B">
        <w:rPr>
          <w:rFonts w:ascii="Times New Roman" w:eastAsia="Times New Roman" w:hAnsi="Times New Roman" w:cs="Times New Roman"/>
          <w:color w:val="000000" w:themeColor="text1"/>
          <w:sz w:val="28"/>
          <w:szCs w:val="28"/>
        </w:rPr>
        <w:t xml:space="preserve"> предусмотрено наказание по статье 18.10 Административного кодекса Республики Беларусь в виде </w:t>
      </w:r>
      <w:r w:rsidRPr="0078507B">
        <w:rPr>
          <w:rFonts w:ascii="Times New Roman" w:hAnsi="Times New Roman" w:cs="Times New Roman"/>
          <w:color w:val="000000" w:themeColor="text1"/>
          <w:sz w:val="28"/>
          <w:szCs w:val="28"/>
        </w:rPr>
        <w:t xml:space="preserve"> штрафа в размере от двух до четырех базовых </w:t>
      </w:r>
      <w:hyperlink r:id="rId11" w:history="1">
        <w:r w:rsidRPr="0078507B">
          <w:rPr>
            <w:rFonts w:ascii="Times New Roman" w:hAnsi="Times New Roman" w:cs="Times New Roman"/>
            <w:color w:val="000000" w:themeColor="text1"/>
            <w:sz w:val="28"/>
            <w:szCs w:val="28"/>
          </w:rPr>
          <w:t>величин</w:t>
        </w:r>
      </w:hyperlink>
      <w:r w:rsidRPr="0078507B">
        <w:rPr>
          <w:rFonts w:ascii="Times New Roman" w:hAnsi="Times New Roman" w:cs="Times New Roman"/>
          <w:color w:val="000000" w:themeColor="text1"/>
          <w:sz w:val="28"/>
          <w:szCs w:val="28"/>
        </w:rPr>
        <w:t>.</w:t>
      </w:r>
    </w:p>
    <w:p w:rsidR="0078507B" w:rsidRDefault="0078507B" w:rsidP="0078507B">
      <w:pPr>
        <w:autoSpaceDE w:val="0"/>
        <w:autoSpaceDN w:val="0"/>
        <w:adjustRightInd w:val="0"/>
        <w:spacing w:after="0" w:line="240" w:lineRule="auto"/>
        <w:ind w:firstLine="540"/>
        <w:jc w:val="both"/>
        <w:rPr>
          <w:rFonts w:ascii="Arial" w:hAnsi="Arial" w:cs="Arial"/>
          <w:sz w:val="20"/>
          <w:szCs w:val="20"/>
        </w:rPr>
      </w:pPr>
    </w:p>
    <w:p w:rsidR="00185980" w:rsidRPr="00D87BA0" w:rsidRDefault="00185980" w:rsidP="0078507B">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proofErr w:type="gramStart"/>
      <w:r w:rsidRPr="00D87BA0">
        <w:rPr>
          <w:rFonts w:ascii="Times New Roman" w:eastAsia="Times New Roman" w:hAnsi="Times New Roman" w:cs="Times New Roman"/>
          <w:color w:val="000000" w:themeColor="text1"/>
          <w:sz w:val="28"/>
          <w:szCs w:val="28"/>
        </w:rPr>
        <w:t>За умышленное разрушение, повреждение или приведение иным способом в непригодное для эксплуатации состояние средств железнодорожного транспорта, путей сообщения, сооружений на них, средств сигнализации или связи, если эти действия заведомо для виновного могли повлечь смерть человека, крушение, аварию либо иные тяжкие последствия, либо ущерб в особо крупном размере, предусматривается ответственность по статье 309 Уголовного кодекса – максимальный срок наказания до 10 лет</w:t>
      </w:r>
      <w:proofErr w:type="gramEnd"/>
      <w:r w:rsidRPr="00D87BA0">
        <w:rPr>
          <w:rFonts w:ascii="Times New Roman" w:eastAsia="Times New Roman" w:hAnsi="Times New Roman" w:cs="Times New Roman"/>
          <w:color w:val="000000" w:themeColor="text1"/>
          <w:sz w:val="28"/>
          <w:szCs w:val="28"/>
        </w:rPr>
        <w:t xml:space="preserve"> лишения свободы.</w:t>
      </w:r>
    </w:p>
    <w:p w:rsidR="00185980" w:rsidRPr="00D87BA0" w:rsidRDefault="00185980" w:rsidP="00C1127C">
      <w:pPr>
        <w:shd w:val="clear" w:color="auto" w:fill="FFFFFF"/>
        <w:spacing w:after="196" w:line="240" w:lineRule="auto"/>
        <w:ind w:firstLine="567"/>
        <w:jc w:val="both"/>
        <w:rPr>
          <w:rFonts w:ascii="Times New Roman" w:eastAsia="Times New Roman" w:hAnsi="Times New Roman" w:cs="Times New Roman"/>
          <w:color w:val="000000" w:themeColor="text1"/>
          <w:sz w:val="28"/>
          <w:szCs w:val="28"/>
        </w:rPr>
      </w:pPr>
      <w:proofErr w:type="gramStart"/>
      <w:r w:rsidRPr="00D87BA0">
        <w:rPr>
          <w:rFonts w:ascii="Times New Roman" w:eastAsia="Times New Roman" w:hAnsi="Times New Roman" w:cs="Times New Roman"/>
          <w:color w:val="000000" w:themeColor="text1"/>
          <w:sz w:val="28"/>
          <w:szCs w:val="28"/>
        </w:rPr>
        <w:t>За умышленные действия, грубо нарушающие общественный порядок и выражающие явное неуважение к обществу (хулиганство), а также совершенные повторно, либо группой лиц, либо сопряженное с причинением менее тяжкого телесного повреждения, предусматривается ответственность по статье 339 Уголовного кодекса – максимальный срок наказания до 10 лет лишения свободы.</w:t>
      </w:r>
      <w:proofErr w:type="gramEnd"/>
    </w:p>
    <w:p w:rsidR="00692CB2" w:rsidRDefault="00692CB2" w:rsidP="00C1127C">
      <w:pPr>
        <w:shd w:val="clear" w:color="auto" w:fill="FFFFFF"/>
        <w:spacing w:after="196" w:line="240" w:lineRule="auto"/>
        <w:ind w:firstLine="567"/>
        <w:jc w:val="both"/>
        <w:rPr>
          <w:rFonts w:ascii="Times New Roman" w:eastAsia="Times New Roman" w:hAnsi="Times New Roman" w:cs="Times New Roman"/>
          <w:bCs/>
          <w:color w:val="000000" w:themeColor="text1"/>
          <w:sz w:val="28"/>
          <w:szCs w:val="28"/>
        </w:rPr>
      </w:pPr>
    </w:p>
    <w:p w:rsidR="007B70DD" w:rsidRPr="00692CB2" w:rsidRDefault="00185980" w:rsidP="00C1127C">
      <w:pPr>
        <w:shd w:val="clear" w:color="auto" w:fill="FFFFFF"/>
        <w:spacing w:after="196" w:line="240" w:lineRule="auto"/>
        <w:ind w:firstLine="567"/>
        <w:jc w:val="both"/>
        <w:rPr>
          <w:rFonts w:ascii="Times New Roman" w:hAnsi="Times New Roman" w:cs="Times New Roman"/>
          <w:b/>
          <w:color w:val="000000" w:themeColor="text1"/>
          <w:sz w:val="28"/>
          <w:szCs w:val="28"/>
        </w:rPr>
      </w:pPr>
      <w:r w:rsidRPr="00692CB2">
        <w:rPr>
          <w:rFonts w:ascii="Times New Roman" w:eastAsia="Times New Roman" w:hAnsi="Times New Roman" w:cs="Times New Roman"/>
          <w:b/>
          <w:bCs/>
          <w:color w:val="000000" w:themeColor="text1"/>
          <w:sz w:val="28"/>
          <w:szCs w:val="28"/>
        </w:rPr>
        <w:t>Отдел внутренних дел Чашникского райисполкома напоминает, что на железной дороге безопасность – это самое главное, а подобные действия создают реальную угрозу безопасному движению как пассажирского, так и грузового транспорта</w:t>
      </w:r>
      <w:r w:rsidRPr="00692CB2">
        <w:rPr>
          <w:rFonts w:ascii="Times New Roman" w:eastAsia="Times New Roman" w:hAnsi="Times New Roman" w:cs="Times New Roman"/>
          <w:b/>
          <w:color w:val="000000" w:themeColor="text1"/>
          <w:sz w:val="28"/>
          <w:szCs w:val="28"/>
        </w:rPr>
        <w:t>!</w:t>
      </w:r>
    </w:p>
    <w:sectPr w:rsidR="007B70DD" w:rsidRPr="00692CB2" w:rsidSect="00185980">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08"/>
  <w:characterSpacingControl w:val="doNotCompress"/>
  <w:compat/>
  <w:rsids>
    <w:rsidRoot w:val="00185980"/>
    <w:rsid w:val="00185980"/>
    <w:rsid w:val="00692CB2"/>
    <w:rsid w:val="0078507B"/>
    <w:rsid w:val="007B70DD"/>
    <w:rsid w:val="00810CD6"/>
    <w:rsid w:val="00C1127C"/>
    <w:rsid w:val="00D87BA0"/>
    <w:rsid w:val="00E36F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98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C867186FFA39EA169EB602DF6FF1F71F41862B4E52EA2089C55F2852359220DB93AFDD910DFB82DD553C9406681D467AB0QB6C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8AC867186FFA39EA169EB602DF6FF1F71F41862B4E52E32A89C7582852359220DB93AFDD911FFBDAD157388F016E08102BF6E84357455BC7F1D0C6A908QF64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AC867186FFA39EA169EB602DF6FF1F71F41862B4E52EA2089C55F2852359220DB93AFDD910DFB82DD553C9406681D467AB0QB6CI" TargetMode="External"/><Relationship Id="rId11" Type="http://schemas.openxmlformats.org/officeDocument/2006/relationships/hyperlink" Target="consultantplus://offline/ref=8AC867186FFA39EA169EB602DF6FF1F71F41862B4E52EA2089C55F2852359220DB93AFDD910DFB82DD553C9406681D467AB0QB6CI" TargetMode="External"/><Relationship Id="rId5" Type="http://schemas.openxmlformats.org/officeDocument/2006/relationships/hyperlink" Target="consultantplus://offline/ref=8AC867186FFA39EA169EB602DF6FF1F71F41862B4E52EA2089C55F2852359220DB93AFDD910DFB82DD553C9406681D467AB0QB6CI" TargetMode="External"/><Relationship Id="rId10" Type="http://schemas.openxmlformats.org/officeDocument/2006/relationships/hyperlink" Target="consultantplus://offline/ref=8AC867186FFA39EA169EB602DF6FF1F71F41862B4E52E32A89C7582852359220DB93AFDD911FFBDAD157388E016D08102BF6E84357455BC7F1D0C6A908QF64I" TargetMode="External"/><Relationship Id="rId4" Type="http://schemas.openxmlformats.org/officeDocument/2006/relationships/hyperlink" Target="consultantplus://offline/ref=8AC867186FFA39EA169EB602DF6FF1F71F41862B4E52EA2089C55F2852359220DB93AFDD910DFB82DD553C9406681D467AB0QB6CI" TargetMode="External"/><Relationship Id="rId9" Type="http://schemas.openxmlformats.org/officeDocument/2006/relationships/hyperlink" Target="consultantplus://offline/ref=8AC867186FFA39EA169EB602DF6FF1F71F41862B4E52EA2089C55F2852359220DB93AFDD910DFB82DD553C9406681D467AB0QB6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881</Words>
  <Characters>5026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2021-03-19T09:25:00Z</cp:lastPrinted>
  <dcterms:created xsi:type="dcterms:W3CDTF">2021-03-19T09:56:00Z</dcterms:created>
  <dcterms:modified xsi:type="dcterms:W3CDTF">2021-03-19T09:56:00Z</dcterms:modified>
</cp:coreProperties>
</file>