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A450" w14:textId="2244B806" w:rsid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 напоминает, что согласно</w:t>
      </w:r>
      <w:r w:rsidRPr="005C57FC">
        <w:rPr>
          <w:rFonts w:ascii="Times New Roman" w:hAnsi="Times New Roman" w:cs="Times New Roman"/>
          <w:sz w:val="28"/>
          <w:szCs w:val="28"/>
        </w:rPr>
        <w:t xml:space="preserve"> </w:t>
      </w:r>
      <w:r w:rsidRPr="005C57F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7FC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 земле</w:t>
      </w:r>
    </w:p>
    <w:p w14:paraId="414584BA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 xml:space="preserve">Землепользователи должны осуществлять </w:t>
      </w:r>
      <w:proofErr w:type="gramStart"/>
      <w:r w:rsidRPr="005C57FC">
        <w:rPr>
          <w:rFonts w:ascii="Times New Roman" w:hAnsi="Times New Roman" w:cs="Times New Roman"/>
          <w:sz w:val="28"/>
          <w:szCs w:val="28"/>
        </w:rPr>
        <w:t>в границах</w:t>
      </w:r>
      <w:proofErr w:type="gramEnd"/>
      <w:r w:rsidRPr="005C57FC">
        <w:rPr>
          <w:rFonts w:ascii="Times New Roman" w:hAnsi="Times New Roman" w:cs="Times New Roman"/>
          <w:sz w:val="28"/>
          <w:szCs w:val="28"/>
        </w:rPr>
        <w:t xml:space="preserve"> предоставленных им (находящихся у них) земельных участков следующие мероприятия по охране земель:</w:t>
      </w:r>
    </w:p>
    <w:p w14:paraId="2301A22C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благоустраивать и эффективно использовать землю, земельные участки;</w:t>
      </w:r>
    </w:p>
    <w:p w14:paraId="10B73A38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сохранять плодородие почв и иные полезные свойства земель;</w:t>
      </w:r>
    </w:p>
    <w:p w14:paraId="60412DB7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защищать земли от водной и ветровой эрозии, подтопления, заболачивания, засоления, иссушения, уплотнения, загрязнения отходами, химическими и радиоактивными веществами, иных вредных воздействий;</w:t>
      </w:r>
    </w:p>
    <w:p w14:paraId="3F83A83C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предотвращать зарастание сельскохозяйственных земель древесно-кустарниковой растительностью (насаждениями) и сорняками;</w:t>
      </w:r>
    </w:p>
    <w:p w14:paraId="38D9EF12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сохранять торфяно-болотные почвы при использовании сельскохозяйственных земель, предотвращать процессы минерализации торфяников;</w:t>
      </w:r>
    </w:p>
    <w:p w14:paraId="1BB56740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проводить консервацию деградированных земель, если невозможно восстановить их исходное состояние;</w:t>
      </w:r>
    </w:p>
    <w:p w14:paraId="1946B055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восстанавливать деградированные, в том числе рекультивировать нарушенные земли;</w:t>
      </w:r>
    </w:p>
    <w:p w14:paraId="47E77B8E" w14:textId="77777777" w:rsidR="005C57FC" w:rsidRPr="005C57FC" w:rsidRDefault="005C57FC" w:rsidP="005C57FC">
      <w:pPr>
        <w:rPr>
          <w:rFonts w:ascii="Times New Roman" w:hAnsi="Times New Roman" w:cs="Times New Roman"/>
          <w:sz w:val="28"/>
          <w:szCs w:val="28"/>
        </w:rPr>
      </w:pPr>
      <w:r w:rsidRPr="005C57FC">
        <w:rPr>
          <w:rFonts w:ascii="Times New Roman" w:hAnsi="Times New Roman" w:cs="Times New Roman"/>
          <w:sz w:val="28"/>
          <w:szCs w:val="28"/>
        </w:rPr>
        <w:t>снимать, сохранять и использовать плодородный слой земель при проведении работ, связанных с добычей полезных ископаемых и строительством.</w:t>
      </w:r>
    </w:p>
    <w:p w14:paraId="11637A04" w14:textId="77777777" w:rsidR="004C04C7" w:rsidRPr="005C57FC" w:rsidRDefault="004C04C7">
      <w:pPr>
        <w:rPr>
          <w:rFonts w:ascii="Times New Roman" w:hAnsi="Times New Roman" w:cs="Times New Roman"/>
          <w:sz w:val="28"/>
          <w:szCs w:val="28"/>
        </w:rPr>
      </w:pPr>
    </w:p>
    <w:sectPr w:rsidR="004C04C7" w:rsidRPr="005C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C7"/>
    <w:rsid w:val="004C04C7"/>
    <w:rsid w:val="005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6048"/>
  <w15:chartTrackingRefBased/>
  <w15:docId w15:val="{293C5110-1204-4D15-AA1B-2D1D394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2020-11-05T13:01:00Z</dcterms:created>
  <dcterms:modified xsi:type="dcterms:W3CDTF">2020-11-05T13:03:00Z</dcterms:modified>
</cp:coreProperties>
</file>