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19DB8" w14:textId="5E594041" w:rsidR="00E00509" w:rsidRPr="00E00509" w:rsidRDefault="00E00509" w:rsidP="00E00509">
      <w:pPr>
        <w:jc w:val="both"/>
        <w:rPr>
          <w:rFonts w:ascii="Times New Roman" w:hAnsi="Times New Roman" w:cs="Times New Roman"/>
          <w:sz w:val="32"/>
          <w:szCs w:val="32"/>
        </w:rPr>
      </w:pPr>
      <w:r w:rsidRPr="00E00509">
        <w:rPr>
          <w:rFonts w:ascii="Times New Roman" w:hAnsi="Times New Roman" w:cs="Times New Roman"/>
          <w:sz w:val="32"/>
          <w:szCs w:val="32"/>
        </w:rPr>
        <w:t>Лепельская межрайонная инспекция охраны животного и растительного мира напоминает</w:t>
      </w:r>
    </w:p>
    <w:p w14:paraId="72E4829A" w14:textId="4AB446CB" w:rsidR="00E00509" w:rsidRPr="00E00509" w:rsidRDefault="00E00509" w:rsidP="00E00509">
      <w:pPr>
        <w:jc w:val="both"/>
        <w:rPr>
          <w:rFonts w:ascii="Times New Roman" w:hAnsi="Times New Roman" w:cs="Times New Roman"/>
          <w:sz w:val="32"/>
          <w:szCs w:val="32"/>
        </w:rPr>
      </w:pPr>
      <w:r w:rsidRPr="00E00509">
        <w:rPr>
          <w:rFonts w:ascii="Times New Roman" w:hAnsi="Times New Roman" w:cs="Times New Roman"/>
          <w:sz w:val="32"/>
          <w:szCs w:val="32"/>
        </w:rPr>
        <w:t>В первую субботу ноября откроется массовая охота на пушного зверя</w:t>
      </w:r>
      <w:r w:rsidRPr="00E005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0509">
        <w:rPr>
          <w:rFonts w:ascii="Times New Roman" w:hAnsi="Times New Roman" w:cs="Times New Roman"/>
          <w:sz w:val="32"/>
          <w:szCs w:val="32"/>
        </w:rPr>
        <w:t>т.е</w:t>
      </w:r>
      <w:proofErr w:type="spellEnd"/>
      <w:r w:rsidRPr="00E00509">
        <w:rPr>
          <w:rFonts w:ascii="Times New Roman" w:hAnsi="Times New Roman" w:cs="Times New Roman"/>
          <w:sz w:val="32"/>
          <w:szCs w:val="32"/>
        </w:rPr>
        <w:t xml:space="preserve"> с</w:t>
      </w:r>
      <w:r w:rsidRPr="00E00509">
        <w:rPr>
          <w:rFonts w:ascii="Times New Roman" w:hAnsi="Times New Roman" w:cs="Times New Roman"/>
          <w:sz w:val="32"/>
          <w:szCs w:val="32"/>
        </w:rPr>
        <w:t xml:space="preserve"> 7 ноября (первая суббота ноября) охотникам разрешено добывать зайца-беляка, зайца-русака, белку, куницу лесную, куницу каменную, норку американскую, ондатру и хорька лесного.</w:t>
      </w:r>
    </w:p>
    <w:p w14:paraId="43734861" w14:textId="77777777" w:rsidR="00E00509" w:rsidRPr="00E00509" w:rsidRDefault="00E00509" w:rsidP="00E00509">
      <w:pPr>
        <w:jc w:val="both"/>
        <w:rPr>
          <w:rFonts w:ascii="Times New Roman" w:hAnsi="Times New Roman" w:cs="Times New Roman"/>
          <w:sz w:val="32"/>
          <w:szCs w:val="32"/>
        </w:rPr>
      </w:pPr>
      <w:r w:rsidRPr="00E00509">
        <w:rPr>
          <w:rFonts w:ascii="Times New Roman" w:hAnsi="Times New Roman" w:cs="Times New Roman"/>
          <w:sz w:val="32"/>
          <w:szCs w:val="32"/>
        </w:rPr>
        <w:t xml:space="preserve">Охота на зайца-русака и зайца-беляка разрешается в светлое время суток как ружейным, так и </w:t>
      </w:r>
      <w:proofErr w:type="spellStart"/>
      <w:r w:rsidRPr="00E00509">
        <w:rPr>
          <w:rFonts w:ascii="Times New Roman" w:hAnsi="Times New Roman" w:cs="Times New Roman"/>
          <w:sz w:val="32"/>
          <w:szCs w:val="32"/>
        </w:rPr>
        <w:t>безружейным</w:t>
      </w:r>
      <w:proofErr w:type="spellEnd"/>
      <w:r w:rsidRPr="00E00509">
        <w:rPr>
          <w:rFonts w:ascii="Times New Roman" w:hAnsi="Times New Roman" w:cs="Times New Roman"/>
          <w:sz w:val="32"/>
          <w:szCs w:val="32"/>
        </w:rPr>
        <w:t xml:space="preserve"> способами. Ружейная охота на зайцев разрешена из засады, с подхода, загоном. Допускается применение гладкоствольного охотничьего оружия с использованием патронов, снаряженных дробью, а также охотничьих собак всех пород, при </w:t>
      </w:r>
      <w:proofErr w:type="spellStart"/>
      <w:r w:rsidRPr="00E00509">
        <w:rPr>
          <w:rFonts w:ascii="Times New Roman" w:hAnsi="Times New Roman" w:cs="Times New Roman"/>
          <w:sz w:val="32"/>
          <w:szCs w:val="32"/>
        </w:rPr>
        <w:t>безружейной</w:t>
      </w:r>
      <w:proofErr w:type="spellEnd"/>
      <w:r w:rsidRPr="00E00509">
        <w:rPr>
          <w:rFonts w:ascii="Times New Roman" w:hAnsi="Times New Roman" w:cs="Times New Roman"/>
          <w:sz w:val="32"/>
          <w:szCs w:val="32"/>
        </w:rPr>
        <w:t xml:space="preserve"> охоте – борзых охотничьих собак и ловчих птиц.</w:t>
      </w:r>
    </w:p>
    <w:p w14:paraId="38AC8396" w14:textId="77777777" w:rsidR="00E00509" w:rsidRPr="00E00509" w:rsidRDefault="00E00509" w:rsidP="00E00509">
      <w:pPr>
        <w:jc w:val="both"/>
        <w:rPr>
          <w:rFonts w:ascii="Times New Roman" w:hAnsi="Times New Roman" w:cs="Times New Roman"/>
          <w:sz w:val="32"/>
          <w:szCs w:val="32"/>
        </w:rPr>
      </w:pPr>
      <w:r w:rsidRPr="00E00509">
        <w:rPr>
          <w:rFonts w:ascii="Times New Roman" w:hAnsi="Times New Roman" w:cs="Times New Roman"/>
          <w:sz w:val="32"/>
          <w:szCs w:val="32"/>
        </w:rPr>
        <w:t xml:space="preserve">Ружейная охота на другие вышеперечисленные виды пушных животных разрешена в светлое время суток с подхода, в том числе с охотничьими собаками всех пород, кроме гончих и борзых. Разрешенными орудиями при ружейной охоте являются гладкоствольные охотничьи ружья с использованием патронов, снаряженных дробью, нарезное охотничье оружие калибра 5,6 мм. При </w:t>
      </w:r>
      <w:proofErr w:type="spellStart"/>
      <w:r w:rsidRPr="00E00509">
        <w:rPr>
          <w:rFonts w:ascii="Times New Roman" w:hAnsi="Times New Roman" w:cs="Times New Roman"/>
          <w:sz w:val="32"/>
          <w:szCs w:val="32"/>
        </w:rPr>
        <w:t>безружейной</w:t>
      </w:r>
      <w:proofErr w:type="spellEnd"/>
      <w:r w:rsidRPr="00E00509">
        <w:rPr>
          <w:rFonts w:ascii="Times New Roman" w:hAnsi="Times New Roman" w:cs="Times New Roman"/>
          <w:sz w:val="32"/>
          <w:szCs w:val="32"/>
        </w:rPr>
        <w:t xml:space="preserve"> охоте разрешено применять капканы и ловушки (кроме петель). </w:t>
      </w:r>
    </w:p>
    <w:p w14:paraId="74214E10" w14:textId="24BD0035" w:rsidR="00BC2EFE" w:rsidRDefault="00BC2EFE"/>
    <w:p w14:paraId="37ED0735" w14:textId="77777777" w:rsidR="00E00509" w:rsidRPr="00E00509" w:rsidRDefault="00E00509" w:rsidP="00E00509">
      <w:pPr>
        <w:rPr>
          <w:sz w:val="32"/>
          <w:szCs w:val="32"/>
        </w:rPr>
      </w:pPr>
      <w:r w:rsidRPr="00E00509">
        <w:rPr>
          <w:b/>
          <w:bCs/>
          <w:sz w:val="32"/>
          <w:szCs w:val="32"/>
        </w:rPr>
        <w:t>Напоминаем! При охоте на пушнину с гладкоствольным оружием охотникам запрещается иметь при себе патроны, снаряженные картечью и пулями. За их ношение предусмотрен штраф до 15 базовых величин, а при повторном нарушении этой нормы – лишение права на охоту. </w:t>
      </w:r>
    </w:p>
    <w:p w14:paraId="01BDC8D9" w14:textId="77777777" w:rsidR="00E00509" w:rsidRDefault="00E00509"/>
    <w:sectPr w:rsidR="00E0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FE"/>
    <w:rsid w:val="00BC2EFE"/>
    <w:rsid w:val="00E0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66ED"/>
  <w15:chartTrackingRefBased/>
  <w15:docId w15:val="{22E37BBA-A0E1-4C74-8BD9-F0DBA75A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2020-11-03T13:13:00Z</dcterms:created>
  <dcterms:modified xsi:type="dcterms:W3CDTF">2020-11-03T13:16:00Z</dcterms:modified>
</cp:coreProperties>
</file>