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9B" w:rsidRDefault="008C422A">
      <w:pPr>
        <w:rPr>
          <w:rFonts w:ascii="Times New Roman" w:hAnsi="Times New Roman" w:cs="Times New Roman"/>
          <w:sz w:val="28"/>
          <w:szCs w:val="28"/>
        </w:rPr>
      </w:pPr>
      <w:r w:rsidRPr="008C422A">
        <w:rPr>
          <w:rFonts w:ascii="Times New Roman" w:hAnsi="Times New Roman" w:cs="Times New Roman"/>
          <w:sz w:val="28"/>
          <w:szCs w:val="28"/>
        </w:rPr>
        <w:t>Где осуществлять тренировку охотничьих собак. В Государственную инспекцию довольно часто обращаются граждане с подобным вопросом.</w:t>
      </w:r>
    </w:p>
    <w:p w:rsidR="008C422A" w:rsidRPr="008C422A" w:rsidRDefault="008C4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Правил охоты:</w:t>
      </w:r>
    </w:p>
    <w:p w:rsidR="008C422A" w:rsidRPr="008C422A" w:rsidRDefault="008C422A" w:rsidP="008C422A">
      <w:pPr>
        <w:jc w:val="both"/>
        <w:rPr>
          <w:rFonts w:ascii="Times New Roman" w:hAnsi="Times New Roman" w:cs="Times New Roman"/>
          <w:sz w:val="28"/>
          <w:szCs w:val="28"/>
        </w:rPr>
      </w:pPr>
      <w:r w:rsidRPr="008C422A">
        <w:rPr>
          <w:rFonts w:ascii="Times New Roman" w:hAnsi="Times New Roman" w:cs="Times New Roman"/>
          <w:sz w:val="28"/>
          <w:szCs w:val="28"/>
        </w:rPr>
        <w:t xml:space="preserve">85. Для охоты, тренировки и проведения соревнований и (или) испытаний охотникам разрешается использовать в случаях, установленных настоящими Правилами, охотничьих собак согласно приложению 8 и (или) ловчих птиц согласно приложению 9, зарегистрированных БООР в соответствии с законодательством об административных процедурах. Иные животные (подсадные и прочие) могут использоваться для охоты без ограничений. </w:t>
      </w:r>
    </w:p>
    <w:p w:rsidR="008C422A" w:rsidRPr="008C422A" w:rsidRDefault="008C422A" w:rsidP="008C422A">
      <w:pPr>
        <w:jc w:val="both"/>
        <w:rPr>
          <w:rFonts w:ascii="Times New Roman" w:hAnsi="Times New Roman" w:cs="Times New Roman"/>
          <w:sz w:val="28"/>
          <w:szCs w:val="28"/>
        </w:rPr>
      </w:pPr>
      <w:r w:rsidRPr="008C422A">
        <w:rPr>
          <w:rFonts w:ascii="Times New Roman" w:hAnsi="Times New Roman" w:cs="Times New Roman"/>
          <w:sz w:val="28"/>
          <w:szCs w:val="28"/>
        </w:rPr>
        <w:t xml:space="preserve">86. В зонах тренировки (натаски, нагонки, </w:t>
      </w:r>
      <w:proofErr w:type="spellStart"/>
      <w:r w:rsidRPr="008C422A">
        <w:rPr>
          <w:rFonts w:ascii="Times New Roman" w:hAnsi="Times New Roman" w:cs="Times New Roman"/>
          <w:sz w:val="28"/>
          <w:szCs w:val="28"/>
        </w:rPr>
        <w:t>притравки</w:t>
      </w:r>
      <w:proofErr w:type="spellEnd"/>
      <w:r w:rsidRPr="008C422A">
        <w:rPr>
          <w:rFonts w:ascii="Times New Roman" w:hAnsi="Times New Roman" w:cs="Times New Roman"/>
          <w:sz w:val="28"/>
          <w:szCs w:val="28"/>
        </w:rPr>
        <w:t xml:space="preserve"> и иного обучения) охотничьих собак, ловчих птиц и иных животных, используемых для охоты (далее – зона тренировки), охотникам без охотничьего оружия в светлое время суток разрешаются тренировка охотничьих собак, ловчих птиц и иных животных, используемых для охоты, проведение испытаний и соревнований без права добычи диких животных, обитающих в условиях естественной свободы. </w:t>
      </w:r>
      <w:bookmarkStart w:id="0" w:name="_GoBack"/>
      <w:bookmarkEnd w:id="0"/>
    </w:p>
    <w:p w:rsidR="008C422A" w:rsidRPr="008C422A" w:rsidRDefault="008C422A" w:rsidP="008C422A">
      <w:pPr>
        <w:jc w:val="both"/>
        <w:rPr>
          <w:rFonts w:ascii="Times New Roman" w:hAnsi="Times New Roman" w:cs="Times New Roman"/>
          <w:sz w:val="28"/>
          <w:szCs w:val="28"/>
        </w:rPr>
      </w:pPr>
      <w:r w:rsidRPr="008C422A">
        <w:rPr>
          <w:rFonts w:ascii="Times New Roman" w:hAnsi="Times New Roman" w:cs="Times New Roman"/>
          <w:sz w:val="28"/>
          <w:szCs w:val="28"/>
        </w:rPr>
        <w:t>87. В случае, если при тренировке в соответствии с пунктом 86 настоящих Правил собака или ловчая птица добыла (умертвила либо причинила травмы, несовместимые с жизнью в дикой природе) дикое животное, охотник, проводивший тренировку охотничьей собаки или ловчей птицы, не перемещая и не разделывая указанное животное, должен проинформировать об этом должностное лицо пользователя охотничьих угодий. О случайной добыче диких животных, указанных в части первой настоящего пункта, пользователем охотничьих угодий с участием представителей государственного лесохозяйственного учреждения, подчиненного Министерству лесного хозяйства, и (или) территориального органа Министерства природных ресурсов и охраны окружающей среды, и (или) территориального органа Государственной инспекции охраны животного и растительного мира при Президенте Республики Беларусь составляется акт. Добытое животное является собственностью пользователя охотничьих угодий.</w:t>
      </w:r>
    </w:p>
    <w:p w:rsidR="008C422A" w:rsidRPr="008C422A" w:rsidRDefault="008C422A" w:rsidP="008C422A">
      <w:pPr>
        <w:jc w:val="both"/>
        <w:rPr>
          <w:rFonts w:ascii="Times New Roman" w:hAnsi="Times New Roman" w:cs="Times New Roman"/>
          <w:sz w:val="28"/>
          <w:szCs w:val="28"/>
        </w:rPr>
      </w:pPr>
      <w:r w:rsidRPr="008C422A">
        <w:rPr>
          <w:rFonts w:ascii="Times New Roman" w:hAnsi="Times New Roman" w:cs="Times New Roman"/>
          <w:sz w:val="28"/>
          <w:szCs w:val="28"/>
        </w:rPr>
        <w:t xml:space="preserve">88. Испытания охотничьих собак, ловчих птиц и иных животных, используемых для охоты, соревнования с их участием, их подготовка к данным мероприятиям могут проводиться в охотничьих угодьях вне зон тренировки (кроме зон покоя) по согласованию с пользователем охотничьих угодий и с уведомлением Государственной инспекции охраны животного и растительного мира при Президенте Республики Беларусь. 89. Правила регистрации охотничьих собак и ловчих птиц разрабатываются БООР и утверждаются Министерством лесного хозяйства. </w:t>
      </w:r>
    </w:p>
    <w:sectPr w:rsidR="008C422A" w:rsidRPr="008C422A" w:rsidSect="000C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2F48"/>
    <w:rsid w:val="00074899"/>
    <w:rsid w:val="000C1C2B"/>
    <w:rsid w:val="004A319B"/>
    <w:rsid w:val="008C422A"/>
    <w:rsid w:val="00EE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2022-02-18T09:02:00Z</dcterms:created>
  <dcterms:modified xsi:type="dcterms:W3CDTF">2022-02-18T09:02:00Z</dcterms:modified>
</cp:coreProperties>
</file>