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A2A" w:rsidRPr="00AB0A2A" w:rsidRDefault="00AB0A2A" w:rsidP="00AB0A2A">
      <w:pPr>
        <w:rPr>
          <w:sz w:val="28"/>
          <w:szCs w:val="28"/>
        </w:rPr>
      </w:pPr>
    </w:p>
    <w:p w:rsidR="00AB0A2A" w:rsidRPr="00AB0A2A" w:rsidRDefault="0043473A" w:rsidP="00AB0A2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32"/>
          <w:szCs w:val="32"/>
        </w:rPr>
      </w:pPr>
      <w:hyperlink r:id="rId6" w:history="1">
        <w:r w:rsidR="00AB0A2A" w:rsidRPr="00AB0A2A">
          <w:rPr>
            <w:rStyle w:val="a9"/>
            <w:rFonts w:ascii="Times New Roman" w:hAnsi="Times New Roman" w:cs="Times New Roman"/>
            <w:b/>
            <w:color w:val="auto"/>
            <w:sz w:val="32"/>
            <w:szCs w:val="32"/>
            <w:u w:val="none"/>
          </w:rPr>
          <w:t>О добровольной выдаче рыболовных сетей и сетематериалов</w:t>
        </w:r>
      </w:hyperlink>
    </w:p>
    <w:p w:rsidR="00AB0A2A" w:rsidRPr="00AB0A2A" w:rsidRDefault="00AB0A2A" w:rsidP="00AB0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0A2A" w:rsidRPr="00AB0A2A" w:rsidRDefault="0043473A" w:rsidP="00AB0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3pt;margin-top:39.9pt;width:284.4pt;height:185.95pt;z-index:-251658752;mso-position-horizontal-relative:text;mso-position-vertical-relative:text;mso-width-relative:page;mso-height-relative:page" wrapcoords="-52 0 -52 21521 21600 21521 21600 0 -52 0">
            <v:imagedata r:id="rId7" o:title="сетка" cropbottom="7282f"/>
            <w10:wrap type="through"/>
          </v:shape>
        </w:pict>
      </w:r>
      <w:r w:rsidR="00AB0A2A">
        <w:rPr>
          <w:rFonts w:ascii="Times New Roman" w:hAnsi="Times New Roman" w:cs="Times New Roman"/>
          <w:sz w:val="28"/>
          <w:szCs w:val="28"/>
        </w:rPr>
        <w:t>Лепельская</w:t>
      </w:r>
      <w:r w:rsidR="00AB0A2A" w:rsidRPr="00AB0A2A">
        <w:rPr>
          <w:rFonts w:ascii="Times New Roman" w:hAnsi="Times New Roman" w:cs="Times New Roman"/>
          <w:sz w:val="28"/>
          <w:szCs w:val="28"/>
        </w:rPr>
        <w:t xml:space="preserve"> межрайонная инспекция охраны животного и растительного мира напоминает, что согласно Кодексу Республики Беларусь об административных правонарушениях за незаконные изготовление, приобретение, хранение или сбыт орудий добычи рыбы и других водных животных - предусмотрена ответственность по статье 16.26 Кодекса Республики Беларусь об административных правонарушениях.</w:t>
      </w:r>
    </w:p>
    <w:p w:rsidR="00AB0A2A" w:rsidRPr="00AB0A2A" w:rsidRDefault="00AB0A2A" w:rsidP="00AB0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A2A">
        <w:rPr>
          <w:rFonts w:ascii="Times New Roman" w:hAnsi="Times New Roman" w:cs="Times New Roman"/>
          <w:sz w:val="28"/>
          <w:szCs w:val="28"/>
        </w:rPr>
        <w:t>Согласно указанной статье незаконные изготовление, приобретение, хранение или сбыт орудий добычи рыбы и других водных животных, принципы которых основаны на использовании электромагнитного поля, звука и других физических эффектов, оказывающих на них воздействие, а равно незаконные сбыт или хранение сетематериалов, рыболовных сетей, иных орудий из сетематериалов – влекут наложение штрафа в размере до тридцати базовых величин с конфискацией предмета административного правонарушения или без конфискации, на индивидуального предпринимателя – до двухсот базовых величин с конфискацией предмета административного правонарушения или без конфискации, а на юридическое лицо – до пятисот базовых величин с конфискацией предмета административного правонарушения или без конфискации.</w:t>
      </w:r>
    </w:p>
    <w:p w:rsidR="00AB0A2A" w:rsidRPr="00AB0A2A" w:rsidRDefault="00AB0A2A" w:rsidP="00AB0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A2A">
        <w:rPr>
          <w:rFonts w:ascii="Times New Roman" w:hAnsi="Times New Roman" w:cs="Times New Roman"/>
          <w:sz w:val="28"/>
          <w:szCs w:val="28"/>
        </w:rPr>
        <w:t>Лицо, добровольно сдавшее предметы, указанные в настоящей статье, освобождается от административной ответственности за деяния, предусмотренные настоящей статьей.</w:t>
      </w:r>
    </w:p>
    <w:p w:rsidR="00AB0A2A" w:rsidRPr="00AB0A2A" w:rsidRDefault="00AB0A2A" w:rsidP="00AB0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A2A">
        <w:rPr>
          <w:rFonts w:ascii="Times New Roman" w:hAnsi="Times New Roman" w:cs="Times New Roman"/>
          <w:sz w:val="28"/>
          <w:szCs w:val="28"/>
        </w:rPr>
        <w:t xml:space="preserve">За дополнительной информацией по вопросам охраны животного и растительного мира, или о фактах браконьерства обращаться в </w:t>
      </w:r>
      <w:r>
        <w:rPr>
          <w:rFonts w:ascii="Times New Roman" w:hAnsi="Times New Roman" w:cs="Times New Roman"/>
          <w:sz w:val="28"/>
          <w:szCs w:val="28"/>
        </w:rPr>
        <w:t xml:space="preserve">Лепельскую </w:t>
      </w:r>
      <w:r w:rsidRPr="00AB0A2A">
        <w:rPr>
          <w:rFonts w:ascii="Times New Roman" w:hAnsi="Times New Roman" w:cs="Times New Roman"/>
          <w:sz w:val="28"/>
          <w:szCs w:val="28"/>
        </w:rPr>
        <w:t xml:space="preserve">межрайонную инспекцию охраны животного и растительного мира по адресу: ул. </w:t>
      </w:r>
      <w:r>
        <w:rPr>
          <w:rFonts w:ascii="Times New Roman" w:hAnsi="Times New Roman" w:cs="Times New Roman"/>
          <w:sz w:val="28"/>
          <w:szCs w:val="28"/>
        </w:rPr>
        <w:t>Соловьева</w:t>
      </w:r>
      <w:r w:rsidRPr="00AB0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д.4</w:t>
      </w:r>
      <w:r w:rsidRPr="00AB0A2A">
        <w:rPr>
          <w:rFonts w:ascii="Times New Roman" w:hAnsi="Times New Roman" w:cs="Times New Roman"/>
          <w:sz w:val="28"/>
          <w:szCs w:val="28"/>
        </w:rPr>
        <w:t xml:space="preserve"> тел. </w:t>
      </w:r>
      <w:r>
        <w:rPr>
          <w:rFonts w:ascii="Times New Roman" w:hAnsi="Times New Roman" w:cs="Times New Roman"/>
          <w:sz w:val="28"/>
          <w:szCs w:val="28"/>
        </w:rPr>
        <w:t>+375 29 291-42-55</w:t>
      </w:r>
      <w:r w:rsidR="00CA5F21">
        <w:rPr>
          <w:rFonts w:ascii="Times New Roman" w:hAnsi="Times New Roman" w:cs="Times New Roman"/>
          <w:sz w:val="28"/>
          <w:szCs w:val="28"/>
        </w:rPr>
        <w:t xml:space="preserve">, </w:t>
      </w:r>
      <w:r w:rsidR="00CA5F21" w:rsidRPr="00CA5F2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8 (02132) 3-43-85</w:t>
      </w:r>
      <w:r w:rsidR="00CA5F21" w:rsidRPr="00CA5F21">
        <w:rPr>
          <w:b/>
          <w:bCs/>
          <w:bdr w:val="none" w:sz="0" w:space="0" w:color="auto" w:frame="1"/>
        </w:rPr>
        <w:t xml:space="preserve"> </w:t>
      </w:r>
      <w:r w:rsidR="00CA5F21" w:rsidRPr="00CA5F21">
        <w:t> </w:t>
      </w:r>
    </w:p>
    <w:p w:rsidR="00AB0A2A" w:rsidRPr="00AB0A2A" w:rsidRDefault="00AB0A2A" w:rsidP="00AB0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A2A" w:rsidRDefault="00AB0A2A" w:rsidP="00AB0A2A">
      <w:bookmarkStart w:id="0" w:name="_GoBack"/>
      <w:bookmarkEnd w:id="0"/>
    </w:p>
    <w:p w:rsidR="00A21318" w:rsidRPr="00AB0A2A" w:rsidRDefault="00A21318" w:rsidP="00AB0A2A"/>
    <w:sectPr w:rsidR="00A21318" w:rsidRPr="00AB0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A2A" w:rsidRDefault="00AB0A2A" w:rsidP="00AB0A2A">
      <w:pPr>
        <w:spacing w:after="0" w:line="240" w:lineRule="auto"/>
      </w:pPr>
      <w:r>
        <w:separator/>
      </w:r>
    </w:p>
  </w:endnote>
  <w:endnote w:type="continuationSeparator" w:id="0">
    <w:p w:rsidR="00AB0A2A" w:rsidRDefault="00AB0A2A" w:rsidP="00AB0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A2A" w:rsidRDefault="00AB0A2A" w:rsidP="00AB0A2A">
      <w:pPr>
        <w:spacing w:after="0" w:line="240" w:lineRule="auto"/>
      </w:pPr>
      <w:r>
        <w:separator/>
      </w:r>
    </w:p>
  </w:footnote>
  <w:footnote w:type="continuationSeparator" w:id="0">
    <w:p w:rsidR="00AB0A2A" w:rsidRDefault="00AB0A2A" w:rsidP="00AB0A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ED"/>
    <w:rsid w:val="00345A00"/>
    <w:rsid w:val="0043473A"/>
    <w:rsid w:val="004673ED"/>
    <w:rsid w:val="0047131A"/>
    <w:rsid w:val="00A21318"/>
    <w:rsid w:val="00AB0A2A"/>
    <w:rsid w:val="00CA5F21"/>
    <w:rsid w:val="00E1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3BD4B45-3157-4824-9735-82D3CD8A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0A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B0A2A"/>
    <w:rPr>
      <w:i/>
      <w:iCs/>
    </w:rPr>
  </w:style>
  <w:style w:type="paragraph" w:styleId="a5">
    <w:name w:val="header"/>
    <w:basedOn w:val="a"/>
    <w:link w:val="a6"/>
    <w:uiPriority w:val="99"/>
    <w:unhideWhenUsed/>
    <w:rsid w:val="00AB0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0A2A"/>
  </w:style>
  <w:style w:type="paragraph" w:styleId="a7">
    <w:name w:val="footer"/>
    <w:basedOn w:val="a"/>
    <w:link w:val="a8"/>
    <w:uiPriority w:val="99"/>
    <w:unhideWhenUsed/>
    <w:rsid w:val="00AB0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0A2A"/>
  </w:style>
  <w:style w:type="character" w:customStyle="1" w:styleId="20">
    <w:name w:val="Заголовок 2 Знак"/>
    <w:basedOn w:val="a0"/>
    <w:link w:val="2"/>
    <w:uiPriority w:val="9"/>
    <w:rsid w:val="00AB0A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unhideWhenUsed/>
    <w:rsid w:val="00AB0A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2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isp.gov.by/ru/ofitsialnye-dokumenty/189-sotsialnaya-sfera/zhlobinskaya-gosudarstvennaya-mezhrajonnaya-inspektsiya-okhrany-zhivotnogo-i-rastitelnogo-mira/11081-o-dobrovolnoj-vydache-rybolovnykh-setej-i-setematerial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2022-06-01T14:37:00Z</dcterms:created>
  <dcterms:modified xsi:type="dcterms:W3CDTF">2024-10-28T11:20:00Z</dcterms:modified>
</cp:coreProperties>
</file>