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F81AD" w14:textId="1D58F77B" w:rsidR="0095540A" w:rsidRDefault="00C51BAB" w:rsidP="0098355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 напоминает</w:t>
      </w:r>
      <w:r w:rsidR="00242598">
        <w:rPr>
          <w:rFonts w:ascii="Times New Roman" w:hAnsi="Times New Roman" w:cs="Times New Roman"/>
          <w:sz w:val="28"/>
          <w:szCs w:val="28"/>
        </w:rPr>
        <w:t xml:space="preserve">, что с 01.10.2020 по 31.12.2020 открывается охота на </w:t>
      </w:r>
      <w:bookmarkStart w:id="0" w:name="_Hlk51924588"/>
      <w:r w:rsidR="00242598">
        <w:rPr>
          <w:rFonts w:ascii="Times New Roman" w:hAnsi="Times New Roman" w:cs="Times New Roman"/>
          <w:sz w:val="28"/>
          <w:szCs w:val="28"/>
        </w:rPr>
        <w:t>лося,</w:t>
      </w:r>
      <w:r w:rsidR="00CF05CB">
        <w:rPr>
          <w:rFonts w:ascii="Times New Roman" w:hAnsi="Times New Roman" w:cs="Times New Roman"/>
          <w:sz w:val="28"/>
          <w:szCs w:val="28"/>
        </w:rPr>
        <w:t xml:space="preserve"> кабана</w:t>
      </w:r>
      <w:r w:rsidR="0024259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42598">
        <w:rPr>
          <w:rFonts w:ascii="Times New Roman" w:hAnsi="Times New Roman" w:cs="Times New Roman"/>
          <w:sz w:val="28"/>
          <w:szCs w:val="28"/>
        </w:rPr>
        <w:t>косулю</w:t>
      </w:r>
      <w:r w:rsidR="00CF05CB">
        <w:rPr>
          <w:rFonts w:ascii="Times New Roman" w:hAnsi="Times New Roman" w:cs="Times New Roman"/>
          <w:sz w:val="28"/>
          <w:szCs w:val="28"/>
        </w:rPr>
        <w:t xml:space="preserve">, оленя благородного, оленя пятнистого, лань, муфлона. Добыче подлежат животные любого пола и возраста. Разрешенные способы охоты: ружейный загоном и с собаками, из засады, с подхода. Разрешенные орудия охоты  на </w:t>
      </w:r>
      <w:r w:rsidR="00CF05CB" w:rsidRPr="00CF05CB">
        <w:rPr>
          <w:rFonts w:ascii="Times New Roman" w:hAnsi="Times New Roman" w:cs="Times New Roman"/>
          <w:sz w:val="28"/>
          <w:szCs w:val="28"/>
        </w:rPr>
        <w:t>лося, оленя благородного, оленя пятнистого, лань</w:t>
      </w:r>
      <w:r w:rsidR="00CF05CB">
        <w:rPr>
          <w:rFonts w:ascii="Times New Roman" w:hAnsi="Times New Roman" w:cs="Times New Roman"/>
          <w:sz w:val="28"/>
          <w:szCs w:val="28"/>
        </w:rPr>
        <w:t xml:space="preserve">, взрослого кабана старше двух лет: нарезное охотничье оружие с дульной энергией пули свыше 3000 джоулей, гладкоствольное охотничье оружие с использованием патронов снаряженных пулей, охотничьи луки и арбалеты. Для косули и молодняка кабана до 2 лет </w:t>
      </w:r>
      <w:r w:rsidR="00CF05CB" w:rsidRPr="00CF05CB">
        <w:rPr>
          <w:rFonts w:ascii="Times New Roman" w:hAnsi="Times New Roman" w:cs="Times New Roman"/>
          <w:sz w:val="28"/>
          <w:szCs w:val="28"/>
        </w:rPr>
        <w:t xml:space="preserve">нарезное охотничье оружие с дульной энергией пули свыше </w:t>
      </w:r>
      <w:r w:rsidR="00CF05CB">
        <w:rPr>
          <w:rFonts w:ascii="Times New Roman" w:hAnsi="Times New Roman" w:cs="Times New Roman"/>
          <w:sz w:val="28"/>
          <w:szCs w:val="28"/>
        </w:rPr>
        <w:t>1500</w:t>
      </w:r>
      <w:r w:rsidR="00CF05CB" w:rsidRPr="00CF05CB">
        <w:rPr>
          <w:rFonts w:ascii="Times New Roman" w:hAnsi="Times New Roman" w:cs="Times New Roman"/>
          <w:sz w:val="28"/>
          <w:szCs w:val="28"/>
        </w:rPr>
        <w:t xml:space="preserve"> джоулей, гладкоствольное охотничье оружие с использованием патронов снаряженных пулей</w:t>
      </w:r>
      <w:r w:rsidR="00CF05CB">
        <w:rPr>
          <w:rFonts w:ascii="Times New Roman" w:hAnsi="Times New Roman" w:cs="Times New Roman"/>
          <w:sz w:val="28"/>
          <w:szCs w:val="28"/>
        </w:rPr>
        <w:t xml:space="preserve"> или картечью</w:t>
      </w:r>
      <w:r w:rsidR="00CF05CB" w:rsidRPr="00CF05CB">
        <w:rPr>
          <w:rFonts w:ascii="Times New Roman" w:hAnsi="Times New Roman" w:cs="Times New Roman"/>
          <w:sz w:val="28"/>
          <w:szCs w:val="28"/>
        </w:rPr>
        <w:t>, охотничьи луки и арбалеты</w:t>
      </w:r>
      <w:r w:rsidR="0095540A">
        <w:rPr>
          <w:rFonts w:ascii="Times New Roman" w:hAnsi="Times New Roman" w:cs="Times New Roman"/>
          <w:sz w:val="28"/>
          <w:szCs w:val="28"/>
        </w:rPr>
        <w:t>. Охотничье собаки: породы по решению пользователя охотничьих угодий.</w:t>
      </w:r>
    </w:p>
    <w:p w14:paraId="4C254050" w14:textId="17FE99A4" w:rsidR="00CF05CB" w:rsidRPr="00C51BAB" w:rsidRDefault="0095540A" w:rsidP="009835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Лепельская межрайонная инспекция охраны животного и растительного мира также напоминает, что за нарушение Правил ведения охотничьего хозяйства и охоты граждане будут нести ответственность в связи с законодательством Республики Беларусь. </w:t>
      </w:r>
      <w:r w:rsidR="00CF05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05CB" w:rsidRPr="00C5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90"/>
    <w:rsid w:val="00242598"/>
    <w:rsid w:val="006E3090"/>
    <w:rsid w:val="0095540A"/>
    <w:rsid w:val="00983557"/>
    <w:rsid w:val="00C51BAB"/>
    <w:rsid w:val="00C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D3B8"/>
  <w15:chartTrackingRefBased/>
  <w15:docId w15:val="{E8EA8606-904D-4AF3-BF48-6D4824A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2020-09-25T07:36:00Z</dcterms:created>
  <dcterms:modified xsi:type="dcterms:W3CDTF">2023-09-25T06:26:00Z</dcterms:modified>
</cp:coreProperties>
</file>