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7A" w:rsidRPr="0045727A" w:rsidRDefault="0045727A" w:rsidP="0045727A">
      <w:pPr>
        <w:spacing w:before="105" w:after="180" w:line="240" w:lineRule="auto"/>
        <w:jc w:val="center"/>
        <w:textAlignment w:val="baseline"/>
        <w:outlineLvl w:val="0"/>
        <w:rPr>
          <w:rFonts w:ascii="Times New Roman" w:eastAsia="Times New Roman" w:hAnsi="Times New Roman" w:cs="Times New Roman"/>
          <w:b/>
          <w:bCs/>
          <w:spacing w:val="-30"/>
          <w:kern w:val="36"/>
          <w:sz w:val="40"/>
          <w:szCs w:val="40"/>
          <w:lang w:eastAsia="ru-RU"/>
        </w:rPr>
      </w:pPr>
      <w:bookmarkStart w:id="0" w:name="_GoBack"/>
      <w:bookmarkEnd w:id="0"/>
      <w:r w:rsidRPr="0045727A">
        <w:rPr>
          <w:rFonts w:ascii="Times New Roman" w:eastAsia="Times New Roman" w:hAnsi="Times New Roman" w:cs="Times New Roman"/>
          <w:b/>
          <w:bCs/>
          <w:spacing w:val="-30"/>
          <w:kern w:val="36"/>
          <w:sz w:val="40"/>
          <w:szCs w:val="40"/>
          <w:lang w:eastAsia="ru-RU"/>
        </w:rPr>
        <w:t>Начинается сезон охоты - не забываем уплатить госпошлину за предоставление права на охоту</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В соответствии с пунктом 51 Правил охоты гражданин при проведении охоты должен иметь при себе в том числе документы, подтверждающие факт уплаты государственной пошлины за предоставление права на охоту в соответствии с пунктом 53 Правил.</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Согласно пункту 53 Правил охоты факт уплаты государственной пошлины за предоставление права на охоту путем внесения наличных денежных средств подтверждается </w:t>
      </w:r>
      <w:r w:rsidRPr="0045727A">
        <w:rPr>
          <w:rStyle w:val="a5"/>
          <w:sz w:val="28"/>
          <w:szCs w:val="28"/>
        </w:rPr>
        <w:t>оригиналом квитанции банка</w:t>
      </w:r>
      <w:r w:rsidRPr="0045727A">
        <w:rPr>
          <w:sz w:val="28"/>
          <w:szCs w:val="28"/>
        </w:rPr>
        <w:t>, организации связи Министерства связи и информатизации.</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Факт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подтверждается </w:t>
      </w:r>
      <w:r w:rsidRPr="0045727A">
        <w:rPr>
          <w:rStyle w:val="a5"/>
          <w:sz w:val="28"/>
          <w:szCs w:val="28"/>
        </w:rPr>
        <w:t>карт-чеком в электронном или бумажном виде</w:t>
      </w:r>
      <w:r w:rsidRPr="0045727A">
        <w:rPr>
          <w:sz w:val="28"/>
          <w:szCs w:val="28"/>
        </w:rPr>
        <w:t xml:space="preserve">, который включает учетный номер операции (транзакции) в едином расчетном и информационном пространстве. </w:t>
      </w:r>
      <w:r w:rsidRPr="0045727A">
        <w:rPr>
          <w:rStyle w:val="a5"/>
          <w:sz w:val="28"/>
          <w:szCs w:val="28"/>
        </w:rPr>
        <w:t>Квитанцию </w:t>
      </w:r>
      <w:r w:rsidRPr="0045727A">
        <w:rPr>
          <w:sz w:val="28"/>
          <w:szCs w:val="28"/>
        </w:rPr>
        <w:t>либо </w:t>
      </w:r>
      <w:r w:rsidRPr="0045727A">
        <w:rPr>
          <w:rStyle w:val="a5"/>
          <w:sz w:val="28"/>
          <w:szCs w:val="28"/>
        </w:rPr>
        <w:t>карт-чек в электронном или бумажном</w:t>
      </w:r>
      <w:r w:rsidRPr="0045727A">
        <w:rPr>
          <w:sz w:val="28"/>
          <w:szCs w:val="28"/>
        </w:rPr>
        <w:t> виде охотник </w:t>
      </w:r>
      <w:r w:rsidRPr="0045727A">
        <w:rPr>
          <w:rStyle w:val="a5"/>
          <w:sz w:val="28"/>
          <w:szCs w:val="28"/>
        </w:rPr>
        <w:t>должен иметь при себе</w:t>
      </w:r>
      <w:r w:rsidRPr="0045727A">
        <w:rPr>
          <w:sz w:val="28"/>
          <w:szCs w:val="28"/>
        </w:rPr>
        <w:t>.</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Государственная пошлина уплачивается за предоставление права на охоту – до начала охоты по ставке и (или) исходя из размера базовой величины, установленных на дату уплаты.</w:t>
      </w:r>
    </w:p>
    <w:p w:rsidR="00F07486" w:rsidRPr="00F07486" w:rsidRDefault="00F07486" w:rsidP="0045727A">
      <w:pPr>
        <w:pStyle w:val="3"/>
        <w:shd w:val="clear" w:color="auto" w:fill="FBFBFB"/>
        <w:spacing w:before="0" w:line="240" w:lineRule="auto"/>
        <w:ind w:firstLine="851"/>
        <w:jc w:val="both"/>
        <w:rPr>
          <w:rFonts w:ascii="Times New Roman" w:hAnsi="Times New Roman" w:cs="Times New Roman"/>
          <w:b/>
          <w:bCs/>
          <w:color w:val="auto"/>
          <w:sz w:val="28"/>
          <w:szCs w:val="28"/>
        </w:rPr>
      </w:pPr>
      <w:r w:rsidRPr="00F07486">
        <w:rPr>
          <w:rFonts w:ascii="Times New Roman" w:hAnsi="Times New Roman" w:cs="Times New Roman"/>
          <w:b/>
          <w:color w:val="auto"/>
          <w:sz w:val="28"/>
          <w:szCs w:val="28"/>
          <w:shd w:val="clear" w:color="auto" w:fill="FFFFFF"/>
        </w:rPr>
        <w:t>Таким образом, прежде чем отправиться на охоту, следует обратить внимание на срок действия государственного удостоверения, а также срок действия отметки об уплате госпошлины или квитанции об ее уплате.</w:t>
      </w:r>
    </w:p>
    <w:p w:rsidR="0045727A" w:rsidRPr="0045727A" w:rsidRDefault="0045727A" w:rsidP="0045727A">
      <w:pPr>
        <w:pStyle w:val="3"/>
        <w:shd w:val="clear" w:color="auto" w:fill="FBFBFB"/>
        <w:spacing w:before="0" w:line="240" w:lineRule="auto"/>
        <w:ind w:firstLine="851"/>
        <w:jc w:val="both"/>
        <w:rPr>
          <w:rFonts w:ascii="Times New Roman" w:hAnsi="Times New Roman" w:cs="Times New Roman"/>
          <w:color w:val="auto"/>
          <w:sz w:val="28"/>
          <w:szCs w:val="28"/>
        </w:rPr>
      </w:pPr>
      <w:r w:rsidRPr="0045727A">
        <w:rPr>
          <w:rFonts w:ascii="Times New Roman" w:hAnsi="Times New Roman" w:cs="Times New Roman"/>
          <w:b/>
          <w:bCs/>
          <w:color w:val="auto"/>
          <w:sz w:val="28"/>
          <w:szCs w:val="28"/>
        </w:rPr>
        <w:t>Порядок уплаты государственной пошлины по ЕРИП:</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 xml:space="preserve">Для оплаты госпошлины в системе АИС "Расчет" (ЕРИП) найдите: система "Расчёт" (ЕРИП) -&gt; Прочие платежи -&gt; </w:t>
      </w:r>
      <w:proofErr w:type="spellStart"/>
      <w:r w:rsidRPr="0045727A">
        <w:rPr>
          <w:sz w:val="28"/>
          <w:szCs w:val="28"/>
        </w:rPr>
        <w:t>Белгосохота</w:t>
      </w:r>
      <w:proofErr w:type="spellEnd"/>
      <w:r w:rsidRPr="0045727A">
        <w:rPr>
          <w:sz w:val="28"/>
          <w:szCs w:val="28"/>
        </w:rPr>
        <w:t xml:space="preserve"> -&gt; Госпошлина -&gt; </w:t>
      </w:r>
      <w:r w:rsidRPr="0045727A">
        <w:rPr>
          <w:rStyle w:val="a6"/>
          <w:sz w:val="28"/>
          <w:szCs w:val="28"/>
        </w:rPr>
        <w:t>Выберите место регистрации </w:t>
      </w:r>
      <w:r w:rsidRPr="0045727A">
        <w:rPr>
          <w:sz w:val="28"/>
          <w:szCs w:val="28"/>
        </w:rPr>
        <w:t>-&gt; </w:t>
      </w:r>
      <w:r w:rsidRPr="0045727A">
        <w:rPr>
          <w:rStyle w:val="a6"/>
          <w:sz w:val="28"/>
          <w:szCs w:val="28"/>
        </w:rPr>
        <w:t>Выберите необходимый срок для предоставления права на охоту</w:t>
      </w:r>
      <w:r w:rsidRPr="0045727A">
        <w:rPr>
          <w:sz w:val="28"/>
          <w:szCs w:val="28"/>
        </w:rPr>
        <w:t> «Право на охоту (12 месяцев)» </w:t>
      </w:r>
      <w:r w:rsidRPr="0045727A">
        <w:rPr>
          <w:rStyle w:val="a6"/>
          <w:sz w:val="28"/>
          <w:szCs w:val="28"/>
        </w:rPr>
        <w:t>или</w:t>
      </w:r>
      <w:r w:rsidRPr="0045727A">
        <w:rPr>
          <w:sz w:val="28"/>
          <w:szCs w:val="28"/>
        </w:rPr>
        <w:t> «Право на охоту (60 месяцев)» -&gt; </w:t>
      </w:r>
      <w:r w:rsidRPr="0045727A">
        <w:rPr>
          <w:rStyle w:val="a6"/>
          <w:sz w:val="28"/>
          <w:szCs w:val="28"/>
        </w:rPr>
        <w:t>Введите Ваш идентификационный номер, указанный в паспорте или ID-карте </w:t>
      </w:r>
      <w:r w:rsidRPr="0045727A">
        <w:rPr>
          <w:sz w:val="28"/>
          <w:szCs w:val="28"/>
        </w:rPr>
        <w:t>-&gt; </w:t>
      </w:r>
      <w:r w:rsidRPr="0045727A">
        <w:rPr>
          <w:rStyle w:val="a6"/>
          <w:sz w:val="28"/>
          <w:szCs w:val="28"/>
        </w:rPr>
        <w:t>Укажите вашу фамилию, имя и отчество </w:t>
      </w:r>
      <w:r w:rsidRPr="0045727A">
        <w:rPr>
          <w:sz w:val="28"/>
          <w:szCs w:val="28"/>
        </w:rPr>
        <w:t>-&gt; Совершите платеж.</w:t>
      </w:r>
    </w:p>
    <w:p w:rsidR="0045727A" w:rsidRPr="0045727A" w:rsidRDefault="0045727A" w:rsidP="0045727A">
      <w:pPr>
        <w:pStyle w:val="3"/>
        <w:shd w:val="clear" w:color="auto" w:fill="FBFBFB"/>
        <w:spacing w:before="0" w:line="240" w:lineRule="auto"/>
        <w:ind w:firstLine="851"/>
        <w:jc w:val="both"/>
        <w:rPr>
          <w:rFonts w:ascii="Times New Roman" w:hAnsi="Times New Roman" w:cs="Times New Roman"/>
          <w:color w:val="auto"/>
          <w:sz w:val="28"/>
          <w:szCs w:val="28"/>
        </w:rPr>
      </w:pPr>
      <w:r w:rsidRPr="0045727A">
        <w:rPr>
          <w:rFonts w:ascii="Times New Roman" w:hAnsi="Times New Roman" w:cs="Times New Roman"/>
          <w:b/>
          <w:bCs/>
          <w:color w:val="auto"/>
          <w:sz w:val="28"/>
          <w:szCs w:val="28"/>
        </w:rPr>
        <w:t>Порядок уплаты государственной пошлины через Банк:</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Уплата госпошлины производится на счет местного областного бюджета либо бюджета по г. Минску по месту жительства физического лица. Реквизиты для уплаты государственной пошлины за предоставление права на охоту размещены на официальном сайте Министерства финансов Республики Беларусь (</w:t>
      </w:r>
      <w:hyperlink r:id="rId4" w:history="1">
        <w:r w:rsidRPr="0045727A">
          <w:rPr>
            <w:rStyle w:val="a3"/>
            <w:rFonts w:eastAsiaTheme="majorEastAsia"/>
            <w:color w:val="auto"/>
            <w:sz w:val="28"/>
            <w:szCs w:val="28"/>
          </w:rPr>
          <w:t>http://www.minfin.gov.by</w:t>
        </w:r>
      </w:hyperlink>
      <w:r w:rsidRPr="0045727A">
        <w:rPr>
          <w:sz w:val="28"/>
          <w:szCs w:val="28"/>
        </w:rPr>
        <w:t xml:space="preserve">) в разделе «Исполнение бюджета». </w:t>
      </w:r>
    </w:p>
    <w:p w:rsidR="0045727A" w:rsidRPr="0045727A" w:rsidRDefault="0045727A" w:rsidP="0045727A">
      <w:pPr>
        <w:pStyle w:val="a4"/>
        <w:shd w:val="clear" w:color="auto" w:fill="FBFBFB"/>
        <w:spacing w:before="0" w:beforeAutospacing="0" w:after="0" w:afterAutospacing="0"/>
        <w:ind w:firstLine="851"/>
        <w:jc w:val="both"/>
        <w:rPr>
          <w:sz w:val="28"/>
          <w:szCs w:val="28"/>
        </w:rPr>
      </w:pPr>
      <w:r w:rsidRPr="0045727A">
        <w:rPr>
          <w:sz w:val="28"/>
          <w:szCs w:val="28"/>
        </w:rPr>
        <w:t>Код платежа: 3003 "Государственная пошлина за предоставление права на охоту с физических лиц".</w:t>
      </w:r>
    </w:p>
    <w:p w:rsidR="00134A63" w:rsidRPr="00866D85" w:rsidRDefault="00F07486" w:rsidP="0045727A">
      <w:pPr>
        <w:spacing w:after="0" w:line="240" w:lineRule="auto"/>
        <w:ind w:firstLine="851"/>
        <w:jc w:val="both"/>
        <w:textAlignment w:val="baseline"/>
        <w:rPr>
          <w:rFonts w:ascii="Times New Roman" w:hAnsi="Times New Roman" w:cs="Times New Roman"/>
          <w:b/>
          <w:sz w:val="28"/>
          <w:szCs w:val="28"/>
        </w:rPr>
      </w:pPr>
      <w:r w:rsidRPr="00866D85">
        <w:rPr>
          <w:rFonts w:ascii="Times New Roman" w:hAnsi="Times New Roman" w:cs="Times New Roman"/>
          <w:b/>
          <w:sz w:val="28"/>
          <w:szCs w:val="28"/>
          <w:shd w:val="clear" w:color="auto" w:fill="FFFFFF"/>
        </w:rPr>
        <w:t>Охота с просроченным государственным удостоверения на право охоты, с неуплаченной или просроченной государственной пошлиной за предоставление права на охоту является незаконной (без надлежащего на то разрешения). Добытые в таких случаях охотничьи животные являются незаконно добытыми.</w:t>
      </w:r>
    </w:p>
    <w:sectPr w:rsidR="00134A63" w:rsidRPr="00866D85" w:rsidSect="0045727A">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7A"/>
    <w:rsid w:val="00134A63"/>
    <w:rsid w:val="0045727A"/>
    <w:rsid w:val="00866D85"/>
    <w:rsid w:val="00A106D9"/>
    <w:rsid w:val="00F07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A0843-26B2-4C14-AAFD-F1A33B57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572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572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27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5727A"/>
    <w:rPr>
      <w:color w:val="0000FF"/>
      <w:u w:val="single"/>
    </w:rPr>
  </w:style>
  <w:style w:type="character" w:customStyle="1" w:styleId="active">
    <w:name w:val="active"/>
    <w:basedOn w:val="a0"/>
    <w:rsid w:val="0045727A"/>
  </w:style>
  <w:style w:type="paragraph" w:customStyle="1" w:styleId="11">
    <w:name w:val="Дата1"/>
    <w:basedOn w:val="a"/>
    <w:rsid w:val="00457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1">
    <w:name w:val="date1"/>
    <w:basedOn w:val="a0"/>
    <w:rsid w:val="0045727A"/>
  </w:style>
  <w:style w:type="paragraph" w:styleId="a4">
    <w:name w:val="Normal (Web)"/>
    <w:basedOn w:val="a"/>
    <w:uiPriority w:val="99"/>
    <w:semiHidden/>
    <w:unhideWhenUsed/>
    <w:rsid w:val="004572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5727A"/>
    <w:rPr>
      <w:rFonts w:asciiTheme="majorHAnsi" w:eastAsiaTheme="majorEastAsia" w:hAnsiTheme="majorHAnsi" w:cstheme="majorBidi"/>
      <w:color w:val="1F4D78" w:themeColor="accent1" w:themeShade="7F"/>
      <w:sz w:val="24"/>
      <w:szCs w:val="24"/>
    </w:rPr>
  </w:style>
  <w:style w:type="character" w:styleId="a5">
    <w:name w:val="Strong"/>
    <w:basedOn w:val="a0"/>
    <w:uiPriority w:val="22"/>
    <w:qFormat/>
    <w:rsid w:val="0045727A"/>
    <w:rPr>
      <w:b/>
      <w:bCs/>
    </w:rPr>
  </w:style>
  <w:style w:type="character" w:styleId="a6">
    <w:name w:val="Emphasis"/>
    <w:basedOn w:val="a0"/>
    <w:uiPriority w:val="20"/>
    <w:qFormat/>
    <w:rsid w:val="00457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065">
      <w:bodyDiv w:val="1"/>
      <w:marLeft w:val="0"/>
      <w:marRight w:val="0"/>
      <w:marTop w:val="0"/>
      <w:marBottom w:val="0"/>
      <w:divBdr>
        <w:top w:val="none" w:sz="0" w:space="0" w:color="auto"/>
        <w:left w:val="none" w:sz="0" w:space="0" w:color="auto"/>
        <w:bottom w:val="none" w:sz="0" w:space="0" w:color="auto"/>
        <w:right w:val="none" w:sz="0" w:space="0" w:color="auto"/>
      </w:divBdr>
      <w:divsChild>
        <w:div w:id="2059936741">
          <w:marLeft w:val="0"/>
          <w:marRight w:val="0"/>
          <w:marTop w:val="0"/>
          <w:marBottom w:val="300"/>
          <w:divBdr>
            <w:top w:val="none" w:sz="0" w:space="0" w:color="auto"/>
            <w:left w:val="none" w:sz="0" w:space="0" w:color="auto"/>
            <w:bottom w:val="none" w:sz="0" w:space="0" w:color="auto"/>
            <w:right w:val="none" w:sz="0" w:space="0" w:color="auto"/>
          </w:divBdr>
        </w:div>
        <w:div w:id="391005506">
          <w:marLeft w:val="0"/>
          <w:marRight w:val="0"/>
          <w:marTop w:val="0"/>
          <w:marBottom w:val="0"/>
          <w:divBdr>
            <w:top w:val="none" w:sz="0" w:space="0" w:color="auto"/>
            <w:left w:val="none" w:sz="0" w:space="0" w:color="auto"/>
            <w:bottom w:val="none" w:sz="0" w:space="0" w:color="auto"/>
            <w:right w:val="none" w:sz="0" w:space="0" w:color="auto"/>
          </w:divBdr>
        </w:div>
      </w:divsChild>
    </w:div>
    <w:div w:id="1428691683">
      <w:bodyDiv w:val="1"/>
      <w:marLeft w:val="0"/>
      <w:marRight w:val="0"/>
      <w:marTop w:val="0"/>
      <w:marBottom w:val="0"/>
      <w:divBdr>
        <w:top w:val="none" w:sz="0" w:space="0" w:color="auto"/>
        <w:left w:val="none" w:sz="0" w:space="0" w:color="auto"/>
        <w:bottom w:val="none" w:sz="0" w:space="0" w:color="auto"/>
        <w:right w:val="none" w:sz="0" w:space="0" w:color="auto"/>
      </w:divBdr>
      <w:divsChild>
        <w:div w:id="2130589032">
          <w:marLeft w:val="0"/>
          <w:marRight w:val="0"/>
          <w:marTop w:val="420"/>
          <w:marBottom w:val="330"/>
          <w:divBdr>
            <w:top w:val="none" w:sz="0" w:space="0" w:color="auto"/>
            <w:left w:val="none" w:sz="0" w:space="0" w:color="auto"/>
            <w:bottom w:val="none" w:sz="0" w:space="0" w:color="auto"/>
            <w:right w:val="none" w:sz="0" w:space="0" w:color="auto"/>
          </w:divBdr>
        </w:div>
        <w:div w:id="641424753">
          <w:marLeft w:val="0"/>
          <w:marRight w:val="0"/>
          <w:marTop w:val="0"/>
          <w:marBottom w:val="0"/>
          <w:divBdr>
            <w:top w:val="none" w:sz="0" w:space="0" w:color="auto"/>
            <w:left w:val="none" w:sz="0" w:space="0" w:color="auto"/>
            <w:bottom w:val="none" w:sz="0" w:space="0" w:color="auto"/>
            <w:right w:val="none" w:sz="0" w:space="0" w:color="auto"/>
          </w:divBdr>
          <w:divsChild>
            <w:div w:id="686902568">
              <w:marLeft w:val="0"/>
              <w:marRight w:val="0"/>
              <w:marTop w:val="0"/>
              <w:marBottom w:val="0"/>
              <w:divBdr>
                <w:top w:val="none" w:sz="0" w:space="0" w:color="auto"/>
                <w:left w:val="none" w:sz="0" w:space="0" w:color="auto"/>
                <w:bottom w:val="none" w:sz="0" w:space="0" w:color="auto"/>
                <w:right w:val="none" w:sz="0" w:space="0" w:color="auto"/>
              </w:divBdr>
              <w:divsChild>
                <w:div w:id="573318544">
                  <w:marLeft w:val="0"/>
                  <w:marRight w:val="0"/>
                  <w:marTop w:val="0"/>
                  <w:marBottom w:val="0"/>
                  <w:divBdr>
                    <w:top w:val="none" w:sz="0" w:space="0" w:color="auto"/>
                    <w:left w:val="none" w:sz="0" w:space="0" w:color="auto"/>
                    <w:bottom w:val="none" w:sz="0" w:space="0" w:color="auto"/>
                    <w:right w:val="none" w:sz="0" w:space="0" w:color="auto"/>
                  </w:divBdr>
                  <w:divsChild>
                    <w:div w:id="2011641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fi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2025-05-12T07:35:00Z</dcterms:created>
  <dcterms:modified xsi:type="dcterms:W3CDTF">2026-05-12T08:14:00Z</dcterms:modified>
</cp:coreProperties>
</file>