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7A68" w:rsidRPr="00E3756B" w:rsidRDefault="00637A68" w:rsidP="005860BC">
      <w:pPr>
        <w:shd w:val="clear" w:color="auto" w:fill="FFFFFF"/>
        <w:spacing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</w:pPr>
      <w:r w:rsidRPr="00E3756B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Открытие весеннего сезона охоты </w:t>
      </w:r>
      <w:r w:rsidR="00E3756B" w:rsidRPr="00E3756B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202</w:t>
      </w:r>
      <w:r w:rsidR="008C7C4C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6</w:t>
      </w:r>
    </w:p>
    <w:p w:rsidR="005860BC" w:rsidRPr="00637A68" w:rsidRDefault="008C7C4C" w:rsidP="005860BC">
      <w:pPr>
        <w:shd w:val="clear" w:color="auto" w:fill="FFFFFF"/>
        <w:spacing w:after="120" w:line="240" w:lineRule="auto"/>
        <w:ind w:left="-567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4pt;height:329.95pt">
            <v:imagedata r:id="rId4" o:title="b1pwckpj5n6r80jk8pz1xr3leve4r236"/>
          </v:shape>
        </w:pict>
      </w:r>
    </w:p>
    <w:p w:rsidR="00637A68" w:rsidRPr="00637A68" w:rsidRDefault="00E3756B" w:rsidP="00637A68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8C7C4C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="00637A68" w:rsidRPr="00637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марта текущего года в республике стартует весенний сезон охоты на пернатую дичь.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15 марта будет разрешена охота на самцов вальдшнепа.</w:t>
      </w:r>
    </w:p>
    <w:p w:rsidR="00637A68" w:rsidRPr="00637A68" w:rsidRDefault="00637A68" w:rsidP="00637A68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Правилам охоты, весенний сезон продлится по </w:t>
      </w:r>
      <w:r w:rsidR="008C7C4C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bookmarkStart w:id="0" w:name="_GoBack"/>
      <w:bookmarkEnd w:id="0"/>
      <w:r w:rsidRPr="00637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мая, </w:t>
      </w:r>
      <w:r w:rsidRPr="00637A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 общая продолжительность весеннего сезона охоты не может превышать 28 дней</w:t>
      </w:r>
      <w:r w:rsidRPr="00637A6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37A68" w:rsidRPr="00637A68" w:rsidRDefault="00637A68" w:rsidP="00637A68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A6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Конкретные сроки определяются каждым пользователем охотничьих угодий самостоятельно в зависимости от складывающихся природно-климатических условий (начало весеннего пролета, наличие объектов охоты в охотничьих угодьях и т.п.) путем издания локального нормативного правового акта до начала сезона охоты.</w:t>
      </w:r>
    </w:p>
    <w:p w:rsidR="00637A68" w:rsidRPr="00637A68" w:rsidRDefault="00637A68" w:rsidP="00637A68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A6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Напоминаем, что ружейная охота на ненормируемые виды охотничьих животных разрешена в субботу, воскресенье, государственные праздники, праздничные дни, объявленные Президентом Республики Беларусь нерабочими, и отдельные рабочие дни в случае их переноса Советом Министров Республики Беларусь на выходные дни. Кроме того, охотхозяйства могут устанавливать на сезон охоты дополнительные дни недели, разрешенные для охоты (не более двух).</w:t>
      </w:r>
    </w:p>
    <w:p w:rsidR="00637A68" w:rsidRPr="00637A68" w:rsidRDefault="00637A68" w:rsidP="00637A68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A68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Весенняя охота не такая массовая и популярная, как например летне-осенняя охота «по перу» или осенне-зимняя охота на пушных охотничьих животных. Вместе с тем любителей данной охоты также не мало.</w:t>
      </w:r>
    </w:p>
    <w:p w:rsidR="00637A68" w:rsidRPr="00637A68" w:rsidRDefault="00637A68" w:rsidP="00637A68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A68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Традиционно в процессе весенней охоты охотникам разрешено добывать:</w:t>
      </w:r>
    </w:p>
    <w:p w:rsidR="00637A68" w:rsidRPr="00637A68" w:rsidRDefault="00637A68" w:rsidP="00637A68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A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пролетных (мигрирующих) гусей</w:t>
      </w:r>
      <w:r w:rsidRPr="00637A68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гуся-белолобого, гуся-</w:t>
      </w:r>
      <w:proofErr w:type="spellStart"/>
      <w:r w:rsidRPr="00637A68">
        <w:rPr>
          <w:rFonts w:ascii="Times New Roman" w:eastAsia="Times New Roman" w:hAnsi="Times New Roman" w:cs="Times New Roman"/>
          <w:sz w:val="28"/>
          <w:szCs w:val="28"/>
          <w:lang w:eastAsia="ru-RU"/>
        </w:rPr>
        <w:t>гуменника</w:t>
      </w:r>
      <w:proofErr w:type="spellEnd"/>
      <w:r w:rsidRPr="00637A68">
        <w:rPr>
          <w:rFonts w:ascii="Times New Roman" w:eastAsia="Times New Roman" w:hAnsi="Times New Roman" w:cs="Times New Roman"/>
          <w:sz w:val="28"/>
          <w:szCs w:val="28"/>
          <w:lang w:eastAsia="ru-RU"/>
        </w:rPr>
        <w:t>, гуся серого, канадскую казарку любого пола;</w:t>
      </w:r>
    </w:p>
    <w:p w:rsidR="00637A68" w:rsidRPr="00637A68" w:rsidRDefault="00637A68" w:rsidP="00637A68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A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самцов (селезней) уток</w:t>
      </w:r>
      <w:r w:rsidRPr="00637A68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кряквы, свиязи, гоголя, широконоски, чернети хохлатой, чирка-</w:t>
      </w:r>
      <w:proofErr w:type="spellStart"/>
      <w:r w:rsidRPr="00637A68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трескунка</w:t>
      </w:r>
      <w:proofErr w:type="spellEnd"/>
      <w:r w:rsidRPr="00637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чирка-свистунка, утки серой:</w:t>
      </w:r>
    </w:p>
    <w:p w:rsidR="00637A68" w:rsidRPr="00637A68" w:rsidRDefault="00637A68" w:rsidP="00637A68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A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самцов вальдшнепа</w:t>
      </w:r>
      <w:r w:rsidRPr="00637A68">
        <w:rPr>
          <w:rFonts w:ascii="Times New Roman" w:eastAsia="Times New Roman" w:hAnsi="Times New Roman" w:cs="Times New Roman"/>
          <w:sz w:val="28"/>
          <w:szCs w:val="28"/>
          <w:lang w:eastAsia="ru-RU"/>
        </w:rPr>
        <w:t> «на тяге».</w:t>
      </w:r>
    </w:p>
    <w:p w:rsidR="00637A68" w:rsidRPr="00637A68" w:rsidRDefault="00637A68" w:rsidP="00637A68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A6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Попутно при охоте на гусей и селезней уток разрешена добыча </w:t>
      </w:r>
      <w:r w:rsidRPr="00637A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баклана, голубя сизого, цапель серой и белой большой</w:t>
      </w:r>
      <w:r w:rsidRPr="00637A6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37A68" w:rsidRPr="00637A68" w:rsidRDefault="00637A68" w:rsidP="00637A68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A6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при любом законном нахождении в охотничьих угодьях в целях охоты охотникам разрешается также добыча волка, шакала, лисицы, енотовидной собаки, вороны серой, сороки с использованием способов и орудий охоты, разрешенных для охоты на охотничьих животных, указанных в охотничьей путевке.</w:t>
      </w:r>
    </w:p>
    <w:p w:rsidR="00637A68" w:rsidRPr="00637A68" w:rsidRDefault="00637A68" w:rsidP="00637A68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A68">
        <w:rPr>
          <w:rFonts w:ascii="Times New Roman" w:eastAsia="Times New Roman" w:hAnsi="Times New Roman" w:cs="Times New Roman"/>
          <w:sz w:val="28"/>
          <w:szCs w:val="28"/>
          <w:lang w:eastAsia="ru-RU"/>
        </w:rPr>
        <w:t>Охота на гусей допускается </w:t>
      </w:r>
      <w:r w:rsidRPr="00637A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светлое время суток, кроме периода с 12 до 18 часов</w:t>
      </w:r>
      <w:r w:rsidRPr="00637A68">
        <w:rPr>
          <w:rFonts w:ascii="Times New Roman" w:eastAsia="Times New Roman" w:hAnsi="Times New Roman" w:cs="Times New Roman"/>
          <w:sz w:val="28"/>
          <w:szCs w:val="28"/>
          <w:lang w:eastAsia="ru-RU"/>
        </w:rPr>
        <w:t>, способами – </w:t>
      </w:r>
      <w:r w:rsidRPr="00637A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из засады только из </w:t>
      </w:r>
      <w:proofErr w:type="spellStart"/>
      <w:r w:rsidRPr="00637A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скрадка</w:t>
      </w:r>
      <w:proofErr w:type="spellEnd"/>
      <w:r w:rsidRPr="00637A68">
        <w:rPr>
          <w:rFonts w:ascii="Times New Roman" w:eastAsia="Times New Roman" w:hAnsi="Times New Roman" w:cs="Times New Roman"/>
          <w:sz w:val="28"/>
          <w:szCs w:val="28"/>
          <w:lang w:eastAsia="ru-RU"/>
        </w:rPr>
        <w:t> (либо с использованием маскировочного халата) </w:t>
      </w:r>
      <w:r w:rsidRPr="00637A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 обязательно с подманиванием</w:t>
      </w:r>
      <w:r w:rsidRPr="00637A68">
        <w:rPr>
          <w:rFonts w:ascii="Times New Roman" w:eastAsia="Times New Roman" w:hAnsi="Times New Roman" w:cs="Times New Roman"/>
          <w:sz w:val="28"/>
          <w:szCs w:val="28"/>
          <w:lang w:eastAsia="ru-RU"/>
        </w:rPr>
        <w:t> (с помощью манка и подсадного гуся, профилей или чучел гуся).</w:t>
      </w:r>
    </w:p>
    <w:p w:rsidR="00637A68" w:rsidRPr="00637A68" w:rsidRDefault="00637A68" w:rsidP="00637A68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A68">
        <w:rPr>
          <w:rFonts w:ascii="Times New Roman" w:eastAsia="Times New Roman" w:hAnsi="Times New Roman" w:cs="Times New Roman"/>
          <w:sz w:val="28"/>
          <w:szCs w:val="28"/>
          <w:lang w:eastAsia="ru-RU"/>
        </w:rPr>
        <w:t>Охота на селезней уток также разрешена </w:t>
      </w:r>
      <w:r w:rsidRPr="00637A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светлое время суток, кроме периода с 12 до 18 часов</w:t>
      </w:r>
      <w:r w:rsidRPr="00637A68">
        <w:rPr>
          <w:rFonts w:ascii="Times New Roman" w:eastAsia="Times New Roman" w:hAnsi="Times New Roman" w:cs="Times New Roman"/>
          <w:sz w:val="28"/>
          <w:szCs w:val="28"/>
          <w:lang w:eastAsia="ru-RU"/>
        </w:rPr>
        <w:t>, способами – </w:t>
      </w:r>
      <w:r w:rsidRPr="00637A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из засады только из </w:t>
      </w:r>
      <w:proofErr w:type="spellStart"/>
      <w:r w:rsidRPr="00637A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скрадка</w:t>
      </w:r>
      <w:proofErr w:type="spellEnd"/>
      <w:r w:rsidRPr="00637A68">
        <w:rPr>
          <w:rFonts w:ascii="Times New Roman" w:eastAsia="Times New Roman" w:hAnsi="Times New Roman" w:cs="Times New Roman"/>
          <w:sz w:val="28"/>
          <w:szCs w:val="28"/>
          <w:lang w:eastAsia="ru-RU"/>
        </w:rPr>
        <w:t> (либо с использованием маскировочного халата) </w:t>
      </w:r>
      <w:r w:rsidRPr="00637A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 только с подманиванием</w:t>
      </w:r>
      <w:r w:rsidRPr="00637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(с помощью подсадной </w:t>
      </w:r>
      <w:proofErr w:type="gramStart"/>
      <w:r w:rsidRPr="00637A68">
        <w:rPr>
          <w:rFonts w:ascii="Times New Roman" w:eastAsia="Times New Roman" w:hAnsi="Times New Roman" w:cs="Times New Roman"/>
          <w:sz w:val="28"/>
          <w:szCs w:val="28"/>
          <w:lang w:eastAsia="ru-RU"/>
        </w:rPr>
        <w:t>утки</w:t>
      </w:r>
      <w:proofErr w:type="gramEnd"/>
      <w:r w:rsidRPr="00637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либо чучел уток и манка). Использование только манка без чучела или только чучела без манка не допускается. В ходе проведения данной охоты разрешается добывать только подлетевших или подсевших (севших на воду) к подсадной утке или чучелу селезней уток.</w:t>
      </w:r>
    </w:p>
    <w:p w:rsidR="00637A68" w:rsidRPr="00637A68" w:rsidRDefault="00637A68" w:rsidP="00637A68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A68">
        <w:rPr>
          <w:rFonts w:ascii="Times New Roman" w:eastAsia="Times New Roman" w:hAnsi="Times New Roman" w:cs="Times New Roman"/>
          <w:sz w:val="28"/>
          <w:szCs w:val="28"/>
          <w:lang w:eastAsia="ru-RU"/>
        </w:rPr>
        <w:t>Охота на вальдшнепа допускается в период времени с 18 до 22 часов способом — </w:t>
      </w:r>
      <w:r w:rsidRPr="00637A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из засады</w:t>
      </w:r>
      <w:r w:rsidRPr="00637A68">
        <w:rPr>
          <w:rFonts w:ascii="Times New Roman" w:eastAsia="Times New Roman" w:hAnsi="Times New Roman" w:cs="Times New Roman"/>
          <w:sz w:val="28"/>
          <w:szCs w:val="28"/>
          <w:lang w:eastAsia="ru-RU"/>
        </w:rPr>
        <w:t> («на тяге»).</w:t>
      </w:r>
    </w:p>
    <w:p w:rsidR="00637A68" w:rsidRPr="00637A68" w:rsidRDefault="00637A68" w:rsidP="005F335D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A68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качестве орудий охоты разрешается использовать </w:t>
      </w:r>
      <w:r w:rsidRPr="00637A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гладкоствольное охотничье оружие, заряженное патронами, снаряженными дробью</w:t>
      </w:r>
      <w:r w:rsidRPr="00637A68">
        <w:rPr>
          <w:rFonts w:ascii="Times New Roman" w:eastAsia="Times New Roman" w:hAnsi="Times New Roman" w:cs="Times New Roman"/>
          <w:sz w:val="28"/>
          <w:szCs w:val="28"/>
          <w:lang w:eastAsia="ru-RU"/>
        </w:rPr>
        <w:t>. Для розыска и подачи добытой дичи допускается использование охотничьих собак – </w:t>
      </w:r>
      <w:r w:rsidRPr="00637A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терьеров, такс, легавых, спаниелей, </w:t>
      </w:r>
      <w:proofErr w:type="spellStart"/>
      <w:r w:rsidRPr="00637A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ретриверов</w:t>
      </w:r>
      <w:proofErr w:type="spellEnd"/>
      <w:r w:rsidRPr="00637A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водных собак</w:t>
      </w:r>
      <w:r w:rsidRPr="00637A6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37A68" w:rsidRPr="00637A68" w:rsidRDefault="00637A68" w:rsidP="00637A68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A68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период запрета на использование гражданами маломерных судов в рыболовных угодьях в весенний сезон охоты охотникам разрешается использовать маломерные суда без двигателей для установки и (или) снятия подсадных уток, чучел, профилей и подъема добытой дичи.</w:t>
      </w:r>
    </w:p>
    <w:p w:rsidR="00637A68" w:rsidRPr="00637A68" w:rsidRDefault="00637A68" w:rsidP="00637A68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Напоминаем, что в процессе весенней охоты допускается добыча только охотничьих видов птиц, указанных в охотничьей путевке. Добыча птиц других видов, либо самок уток и вальдшнепа не допускается и является незаконной охотой, что влечет административную (часть 1 статьи 16.27 Кодекса Республики Беларусь об административных правонарушениях) или уголовную (статья 282 Уголовного кодекса Республики Беларусь) ответственность, а также обязанность возмещения нарушителем природоохранного законодательства вреда, причиненного окружающей среде в результате незаконного </w:t>
      </w:r>
      <w:proofErr w:type="gramStart"/>
      <w:r w:rsidRPr="00637A68">
        <w:rPr>
          <w:rFonts w:ascii="Times New Roman" w:eastAsia="Times New Roman" w:hAnsi="Times New Roman" w:cs="Times New Roman"/>
          <w:sz w:val="28"/>
          <w:szCs w:val="28"/>
          <w:lang w:eastAsia="ru-RU"/>
        </w:rPr>
        <w:t>изъятия  данного</w:t>
      </w:r>
      <w:proofErr w:type="gramEnd"/>
      <w:r w:rsidRPr="00637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животного.</w:t>
      </w:r>
    </w:p>
    <w:p w:rsidR="00637A68" w:rsidRPr="00637A68" w:rsidRDefault="00637A68" w:rsidP="00637A68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A6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Напоминаем также о запрете ношения и (или) использования в охотничьих угодьях при осуществлении охоты на охотничьих животных ненормируемых видов охотничьего оружия с нарезным стволом (стволами), охотничьих луков и арбалетов, а также </w:t>
      </w:r>
      <w:r w:rsidRPr="00637A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патронов, снаряженных пулями или картечью</w:t>
      </w:r>
      <w:r w:rsidRPr="00637A6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37A68" w:rsidRPr="00637A68" w:rsidRDefault="00637A68" w:rsidP="00637A68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A6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Обращаем особое внимание охотников на необходимость неукоснительного соблюдения в процессе охоты требований правил ее безопасности, изложенных в главе 6 Правил охоты. Практика показывает, что невыполнение данных требования является основной причиной несчастных случаев на охоте, в том числе повлекших гибель людей. Кроме того, нарушение правил безопасности охоты влечет административную ответственность (части 5 и 6 статьи 16.27 Кодекса Республики Беларусь об административных правонарушениях) в виде штрафа в размере до 15 базовых величин, а в случае повторного нарушения в течение года – от 10 до 30 базовых величин или лишения права охоты.</w:t>
      </w:r>
    </w:p>
    <w:sectPr w:rsidR="00637A68" w:rsidRPr="00637A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DCB"/>
    <w:rsid w:val="0037038E"/>
    <w:rsid w:val="005860BC"/>
    <w:rsid w:val="005F335D"/>
    <w:rsid w:val="00637A68"/>
    <w:rsid w:val="008C7C4C"/>
    <w:rsid w:val="00966ABF"/>
    <w:rsid w:val="00A74DCB"/>
    <w:rsid w:val="00E3756B"/>
    <w:rsid w:val="00E6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AB51CE1"/>
  <w15:chartTrackingRefBased/>
  <w15:docId w15:val="{61F177ED-B007-486D-BF77-00DEDCF64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37A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37A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37A6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621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726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2024-02-29T13:03:00Z</dcterms:created>
  <dcterms:modified xsi:type="dcterms:W3CDTF">2026-03-30T13:41:00Z</dcterms:modified>
</cp:coreProperties>
</file>