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1E8" w:rsidRDefault="007171E8" w:rsidP="007171E8">
      <w:pPr>
        <w:pStyle w:val="Heading1"/>
        <w:jc w:val="center"/>
        <w:rPr>
          <w:color w:val="00B050"/>
        </w:rPr>
      </w:pPr>
      <w:r>
        <w:rPr>
          <w:color w:val="00B050"/>
        </w:rPr>
        <w:t>Электронные обращения</w:t>
      </w:r>
    </w:p>
    <w:p w:rsidR="0089296E" w:rsidRDefault="007171E8" w:rsidP="007171E8">
      <w:pPr>
        <w:pStyle w:val="Heading1"/>
        <w:jc w:val="center"/>
      </w:pPr>
      <w:r>
        <w:rPr>
          <w:color w:val="00B050"/>
        </w:rPr>
        <w:t xml:space="preserve">в </w:t>
      </w:r>
      <w:proofErr w:type="spellStart"/>
      <w:r>
        <w:rPr>
          <w:color w:val="00B050"/>
        </w:rPr>
        <w:t>Лукомльский</w:t>
      </w:r>
      <w:proofErr w:type="spellEnd"/>
      <w:r>
        <w:rPr>
          <w:color w:val="00B050"/>
        </w:rPr>
        <w:t xml:space="preserve"> </w:t>
      </w:r>
      <w:proofErr w:type="spellStart"/>
      <w:r>
        <w:rPr>
          <w:color w:val="00B050"/>
          <w:spacing w:val="-2"/>
        </w:rPr>
        <w:t>сельисполком</w:t>
      </w:r>
      <w:proofErr w:type="spellEnd"/>
    </w:p>
    <w:p w:rsidR="0089296E" w:rsidRDefault="007171E8">
      <w:pPr>
        <w:pStyle w:val="Heading2"/>
        <w:spacing w:before="280"/>
      </w:pPr>
      <w:r>
        <w:rPr>
          <w:u w:val="single"/>
        </w:rPr>
        <w:t>Уважаемые</w:t>
      </w:r>
      <w:r w:rsidR="000D68AA">
        <w:rPr>
          <w:u w:val="single"/>
        </w:rPr>
        <w:t xml:space="preserve"> </w:t>
      </w:r>
      <w:r>
        <w:rPr>
          <w:spacing w:val="-2"/>
          <w:u w:val="single"/>
        </w:rPr>
        <w:t>заявители!</w:t>
      </w:r>
    </w:p>
    <w:p w:rsidR="0089296E" w:rsidRDefault="0089296E">
      <w:pPr>
        <w:pStyle w:val="a3"/>
        <w:spacing w:before="4"/>
        <w:ind w:firstLine="0"/>
        <w:jc w:val="left"/>
        <w:rPr>
          <w:b/>
        </w:rPr>
      </w:pPr>
    </w:p>
    <w:p w:rsidR="0089296E" w:rsidRDefault="007171E8">
      <w:pPr>
        <w:ind w:left="3" w:right="4"/>
        <w:jc w:val="center"/>
        <w:rPr>
          <w:b/>
          <w:sz w:val="24"/>
        </w:rPr>
      </w:pPr>
      <w:r>
        <w:rPr>
          <w:b/>
          <w:sz w:val="24"/>
          <w:u w:val="single"/>
        </w:rPr>
        <w:t xml:space="preserve">Обращаем ВАШЕ </w:t>
      </w:r>
      <w:r>
        <w:rPr>
          <w:b/>
          <w:spacing w:val="-2"/>
          <w:sz w:val="24"/>
          <w:u w:val="single"/>
        </w:rPr>
        <w:t>ВНИМАНИЕ!</w:t>
      </w:r>
    </w:p>
    <w:p w:rsidR="0089296E" w:rsidRDefault="0089296E">
      <w:pPr>
        <w:pStyle w:val="a3"/>
        <w:spacing w:before="4"/>
        <w:ind w:firstLine="0"/>
        <w:jc w:val="left"/>
        <w:rPr>
          <w:b/>
        </w:rPr>
      </w:pPr>
    </w:p>
    <w:p w:rsidR="0089296E" w:rsidRDefault="007171E8">
      <w:pPr>
        <w:ind w:firstLine="709"/>
        <w:jc w:val="both"/>
        <w:rPr>
          <w:sz w:val="24"/>
        </w:rPr>
      </w:pPr>
      <w:r>
        <w:rPr>
          <w:sz w:val="24"/>
        </w:rPr>
        <w:t>Со</w:t>
      </w:r>
      <w:r>
        <w:rPr>
          <w:b/>
          <w:sz w:val="24"/>
        </w:rPr>
        <w:t>02.01.2023</w:t>
      </w:r>
      <w:r>
        <w:rPr>
          <w:sz w:val="24"/>
        </w:rPr>
        <w:t xml:space="preserve">на основании статьи 25 Закона Республики Беларусь от 18 июля 2011 г. N 300-З «Об обращениях граждан и юридических лиц» (ред. от 28.06.2022 с изменениями и дополнениями, вступающими в силу с 02.01.2023) </w:t>
      </w:r>
      <w:r>
        <w:rPr>
          <w:b/>
          <w:sz w:val="24"/>
        </w:rPr>
        <w:t>электронные обращения</w:t>
      </w:r>
      <w:r>
        <w:rPr>
          <w:sz w:val="24"/>
        </w:rPr>
        <w:t>будут</w:t>
      </w:r>
      <w:r>
        <w:rPr>
          <w:b/>
          <w:sz w:val="24"/>
        </w:rPr>
        <w:t>подаваться</w:t>
      </w:r>
      <w:r>
        <w:rPr>
          <w:sz w:val="24"/>
        </w:rPr>
        <w:t>посредствомгосударственной</w:t>
      </w:r>
      <w:r>
        <w:rPr>
          <w:b/>
          <w:sz w:val="24"/>
        </w:rPr>
        <w:t xml:space="preserve">единойреспубликанской информационной системы учета и обработки обращений граждан и </w:t>
      </w:r>
      <w:proofErr w:type="spellStart"/>
      <w:r>
        <w:rPr>
          <w:b/>
          <w:sz w:val="24"/>
        </w:rPr>
        <w:t>юридическихлиц</w:t>
      </w:r>
      <w:proofErr w:type="spellEnd"/>
      <w:r>
        <w:rPr>
          <w:b/>
          <w:sz w:val="24"/>
        </w:rPr>
        <w:t xml:space="preserve"> </w:t>
      </w:r>
      <w:r>
        <w:rPr>
          <w:sz w:val="24"/>
        </w:rPr>
        <w:t>(</w:t>
      </w:r>
      <w:proofErr w:type="spellStart"/>
      <w:r>
        <w:rPr>
          <w:sz w:val="24"/>
        </w:rPr>
        <w:t>обращения</w:t>
      </w:r>
      <w:proofErr w:type="gramStart"/>
      <w:r>
        <w:rPr>
          <w:sz w:val="24"/>
        </w:rPr>
        <w:t>.б</w:t>
      </w:r>
      <w:proofErr w:type="gramEnd"/>
      <w:r>
        <w:rPr>
          <w:sz w:val="24"/>
        </w:rPr>
        <w:t>ел</w:t>
      </w:r>
      <w:proofErr w:type="spellEnd"/>
      <w:r>
        <w:rPr>
          <w:sz w:val="24"/>
        </w:rPr>
        <w:t>).</w:t>
      </w:r>
    </w:p>
    <w:p w:rsidR="0089296E" w:rsidRDefault="0089296E">
      <w:pPr>
        <w:pStyle w:val="a3"/>
        <w:spacing w:before="4"/>
        <w:ind w:firstLine="0"/>
        <w:jc w:val="left"/>
      </w:pPr>
    </w:p>
    <w:p w:rsidR="0089296E" w:rsidRDefault="007171E8">
      <w:pPr>
        <w:pStyle w:val="a3"/>
        <w:ind w:left="3" w:right="4" w:firstLine="0"/>
        <w:jc w:val="center"/>
      </w:pPr>
      <w:r>
        <w:t xml:space="preserve">Доступ к данной системе будет осуществляться </w:t>
      </w:r>
      <w:r>
        <w:rPr>
          <w:spacing w:val="-2"/>
        </w:rPr>
        <w:t>бесплатно.</w:t>
      </w:r>
    </w:p>
    <w:p w:rsidR="0089296E" w:rsidRDefault="0089296E">
      <w:pPr>
        <w:pStyle w:val="a3"/>
        <w:spacing w:before="4"/>
        <w:ind w:firstLine="0"/>
        <w:jc w:val="left"/>
      </w:pPr>
    </w:p>
    <w:p w:rsidR="0089296E" w:rsidRDefault="007171E8">
      <w:pPr>
        <w:pStyle w:val="a3"/>
        <w:ind w:right="4"/>
      </w:pPr>
      <w:r>
        <w:t xml:space="preserve">Электронные обращения граждан, в том числе индивидуальных предпринимателей (далее - граждан), и юридических лиц в </w:t>
      </w:r>
      <w:proofErr w:type="spellStart"/>
      <w:r>
        <w:t>Лукомльский</w:t>
      </w:r>
      <w:proofErr w:type="spellEnd"/>
      <w:r>
        <w:t xml:space="preserve"> сельский исполнительный комитет направляются и рассматриваются в соответствии с требованиями Закона Республики Беларусь от 18 июля 2011 года "Об обращениях граждан и юридических лиц" (далее – </w:t>
      </w:r>
      <w:r>
        <w:rPr>
          <w:spacing w:val="-2"/>
        </w:rPr>
        <w:t>Закон).</w:t>
      </w:r>
    </w:p>
    <w:p w:rsidR="0089296E" w:rsidRDefault="0089296E">
      <w:pPr>
        <w:pStyle w:val="a3"/>
        <w:spacing w:before="4"/>
        <w:ind w:firstLine="0"/>
        <w:jc w:val="left"/>
      </w:pPr>
    </w:p>
    <w:p w:rsidR="0089296E" w:rsidRDefault="007171E8">
      <w:pPr>
        <w:pStyle w:val="a3"/>
        <w:ind w:right="4"/>
      </w:pPr>
      <w:r>
        <w:t xml:space="preserve">Граждане Республики Беларусь, юридические лица Республики Беларусь, индивидуальные предприниматели имеют право на обращение в </w:t>
      </w:r>
      <w:proofErr w:type="spellStart"/>
      <w:r>
        <w:t>сельисполком</w:t>
      </w:r>
      <w:proofErr w:type="spellEnd"/>
      <w:r>
        <w:t xml:space="preserve"> путем подачи электронных обращений посредством глобальной компьютерной сети Интернет.</w:t>
      </w:r>
    </w:p>
    <w:p w:rsidR="0089296E" w:rsidRDefault="0089296E">
      <w:pPr>
        <w:pStyle w:val="a3"/>
        <w:spacing w:before="4"/>
        <w:ind w:firstLine="0"/>
        <w:jc w:val="left"/>
      </w:pPr>
    </w:p>
    <w:p w:rsidR="0089296E" w:rsidRDefault="007171E8">
      <w:pPr>
        <w:pStyle w:val="a3"/>
        <w:ind w:right="3"/>
      </w:pPr>
      <w:proofErr w:type="spellStart"/>
      <w:proofErr w:type="gramStart"/>
      <w:r>
        <w:rPr>
          <w:b/>
        </w:rPr>
        <w:t>Справочно</w:t>
      </w:r>
      <w:proofErr w:type="spellEnd"/>
      <w:r>
        <w:rPr>
          <w:b/>
        </w:rPr>
        <w:t xml:space="preserve">: </w:t>
      </w:r>
      <w:r>
        <w:t>находящиеся</w:t>
      </w:r>
      <w:proofErr w:type="gramEnd"/>
      <w:r>
        <w:t xml:space="preserve"> на территории Республики Беларусь иностранные граждане и лица без гражданства, представительства иностранных организаций пользуются правом на обращение наравне с гражданами Республики Беларусь и юридическими лицами Республики Беларусь, если иное не определено Конституцией Республики Беларусь, законами и международными договорами Республики Беларусь.</w:t>
      </w:r>
    </w:p>
    <w:p w:rsidR="0089296E" w:rsidRDefault="0089296E">
      <w:pPr>
        <w:pStyle w:val="a3"/>
        <w:spacing w:before="4"/>
        <w:ind w:firstLine="0"/>
        <w:jc w:val="left"/>
      </w:pPr>
    </w:p>
    <w:p w:rsidR="0089296E" w:rsidRDefault="007171E8">
      <w:pPr>
        <w:pStyle w:val="a3"/>
        <w:ind w:right="4"/>
      </w:pPr>
      <w:r>
        <w:t>Электронные обращения от имени недееспособных граждан подаются их законными представителями.</w:t>
      </w:r>
    </w:p>
    <w:p w:rsidR="0089296E" w:rsidRDefault="0089296E">
      <w:pPr>
        <w:pStyle w:val="a3"/>
        <w:spacing w:before="4"/>
        <w:ind w:firstLine="0"/>
        <w:jc w:val="left"/>
      </w:pPr>
    </w:p>
    <w:p w:rsidR="0089296E" w:rsidRDefault="007171E8">
      <w:pPr>
        <w:pStyle w:val="a3"/>
        <w:ind w:right="4"/>
      </w:pPr>
      <w:r>
        <w:t>Электронное обращение может быть оставлено без рассмотрения, если оно не оформлено в соответствии с требованиями, установленными Законом Республики Беларусь «Об обращениях граждан и юридических лиц».</w:t>
      </w:r>
    </w:p>
    <w:p w:rsidR="0089296E" w:rsidRDefault="0089296E">
      <w:pPr>
        <w:pStyle w:val="a3"/>
        <w:spacing w:before="4"/>
        <w:ind w:firstLine="0"/>
        <w:jc w:val="left"/>
      </w:pPr>
    </w:p>
    <w:p w:rsidR="0089296E" w:rsidRDefault="007171E8">
      <w:pPr>
        <w:pStyle w:val="Heading2"/>
        <w:spacing w:before="0"/>
        <w:ind w:left="4"/>
      </w:pPr>
      <w:r>
        <w:t xml:space="preserve">Требования, предъявляемые к электронным </w:t>
      </w:r>
      <w:r>
        <w:rPr>
          <w:spacing w:val="-2"/>
        </w:rPr>
        <w:t>обращениям</w:t>
      </w:r>
    </w:p>
    <w:p w:rsidR="0089296E" w:rsidRDefault="0089296E">
      <w:pPr>
        <w:pStyle w:val="a3"/>
        <w:spacing w:before="4"/>
        <w:ind w:firstLine="0"/>
        <w:jc w:val="left"/>
        <w:rPr>
          <w:b/>
        </w:rPr>
      </w:pPr>
    </w:p>
    <w:p w:rsidR="0089296E" w:rsidRDefault="007171E8">
      <w:pPr>
        <w:pStyle w:val="a3"/>
        <w:ind w:left="709" w:firstLine="0"/>
      </w:pPr>
      <w:r>
        <w:t>В соответствии с пунктом 2 статьи 25</w:t>
      </w:r>
      <w:r>
        <w:rPr>
          <w:spacing w:val="-2"/>
        </w:rPr>
        <w:t xml:space="preserve"> Закона:</w:t>
      </w:r>
    </w:p>
    <w:p w:rsidR="0089296E" w:rsidRDefault="007171E8">
      <w:pPr>
        <w:pStyle w:val="a4"/>
        <w:numPr>
          <w:ilvl w:val="0"/>
          <w:numId w:val="2"/>
        </w:numPr>
        <w:tabs>
          <w:tab w:val="left" w:pos="848"/>
        </w:tabs>
        <w:ind w:left="848" w:right="0" w:hanging="139"/>
        <w:rPr>
          <w:sz w:val="24"/>
        </w:rPr>
      </w:pPr>
      <w:r>
        <w:rPr>
          <w:sz w:val="24"/>
        </w:rPr>
        <w:t xml:space="preserve">Обращения излагаются на белорусском или русском </w:t>
      </w:r>
      <w:r>
        <w:rPr>
          <w:spacing w:val="-2"/>
          <w:sz w:val="24"/>
        </w:rPr>
        <w:t>языке.</w:t>
      </w:r>
    </w:p>
    <w:p w:rsidR="0089296E" w:rsidRDefault="0089296E">
      <w:pPr>
        <w:pStyle w:val="a3"/>
        <w:ind w:firstLine="0"/>
        <w:jc w:val="left"/>
      </w:pPr>
    </w:p>
    <w:p w:rsidR="0089296E" w:rsidRDefault="007171E8">
      <w:pPr>
        <w:pStyle w:val="a3"/>
        <w:ind w:left="709" w:firstLine="0"/>
      </w:pPr>
      <w:r>
        <w:t xml:space="preserve">Электронные обращения граждан должны </w:t>
      </w:r>
      <w:r>
        <w:rPr>
          <w:spacing w:val="-2"/>
        </w:rPr>
        <w:t>содержать:</w:t>
      </w:r>
    </w:p>
    <w:p w:rsidR="0089296E" w:rsidRDefault="007171E8">
      <w:pPr>
        <w:pStyle w:val="a4"/>
        <w:numPr>
          <w:ilvl w:val="0"/>
          <w:numId w:val="2"/>
        </w:numPr>
        <w:tabs>
          <w:tab w:val="left" w:pos="962"/>
        </w:tabs>
        <w:ind w:left="0" w:firstLine="709"/>
        <w:rPr>
          <w:sz w:val="24"/>
        </w:rPr>
      </w:pPr>
      <w:r>
        <w:rPr>
          <w:sz w:val="24"/>
        </w:rPr>
        <w:t>наименование и (или) адрес организации либо должность лица, которым направляется обращение; фамилию, собственное имя, отчество (если таковое имеется) либо инициалы гражданина, адрес его места жительства (места пребывания)</w:t>
      </w:r>
      <w:proofErr w:type="gramStart"/>
      <w:r>
        <w:rPr>
          <w:sz w:val="24"/>
        </w:rPr>
        <w:t>;а</w:t>
      </w:r>
      <w:proofErr w:type="gramEnd"/>
      <w:r>
        <w:rPr>
          <w:sz w:val="24"/>
        </w:rPr>
        <w:t>дрес электронной почты заявителя; изложение сути обращения.</w:t>
      </w:r>
    </w:p>
    <w:p w:rsidR="0089296E" w:rsidRDefault="0089296E">
      <w:pPr>
        <w:pStyle w:val="a4"/>
        <w:rPr>
          <w:sz w:val="24"/>
        </w:rPr>
        <w:sectPr w:rsidR="0089296E">
          <w:type w:val="continuous"/>
          <w:pgSz w:w="11910" w:h="16840"/>
          <w:pgMar w:top="1060" w:right="850" w:bottom="280" w:left="1700" w:header="720" w:footer="720" w:gutter="0"/>
          <w:cols w:space="720"/>
        </w:sectPr>
      </w:pPr>
    </w:p>
    <w:p w:rsidR="0089296E" w:rsidRDefault="007171E8">
      <w:pPr>
        <w:pStyle w:val="a3"/>
        <w:spacing w:before="76"/>
        <w:ind w:left="709" w:firstLine="0"/>
      </w:pPr>
      <w:r>
        <w:lastRenderedPageBreak/>
        <w:t xml:space="preserve">Электронные обращения юридических лиц должны </w:t>
      </w:r>
      <w:r>
        <w:rPr>
          <w:spacing w:val="-2"/>
        </w:rPr>
        <w:t>содержать:</w:t>
      </w:r>
    </w:p>
    <w:p w:rsidR="0089296E" w:rsidRDefault="007171E8">
      <w:pPr>
        <w:pStyle w:val="a4"/>
        <w:numPr>
          <w:ilvl w:val="0"/>
          <w:numId w:val="2"/>
        </w:numPr>
        <w:tabs>
          <w:tab w:val="left" w:pos="872"/>
        </w:tabs>
        <w:ind w:left="0" w:right="4" w:firstLine="709"/>
        <w:rPr>
          <w:sz w:val="24"/>
        </w:rPr>
      </w:pPr>
      <w:r>
        <w:rPr>
          <w:sz w:val="24"/>
        </w:rPr>
        <w:t>полное наименование и (или) адрес организации либо должность лица, которым направляется обращение; полное наименование юридического лица и его место нахождения</w:t>
      </w:r>
      <w:proofErr w:type="gramStart"/>
      <w:r>
        <w:rPr>
          <w:sz w:val="24"/>
        </w:rPr>
        <w:t>;а</w:t>
      </w:r>
      <w:proofErr w:type="gramEnd"/>
      <w:r>
        <w:rPr>
          <w:sz w:val="24"/>
        </w:rPr>
        <w:t>дресэлектроннойпочтызаявителя;изложениесутиобращения;фамилию,собственноеимя,отчество(еслитаковоеимеется)либоинициалыруководителя или лица, уполномоченного в установленном порядке подписывать обращения.</w:t>
      </w:r>
    </w:p>
    <w:p w:rsidR="0089296E" w:rsidRDefault="007171E8">
      <w:pPr>
        <w:pStyle w:val="Heading2"/>
      </w:pPr>
      <w:r>
        <w:t xml:space="preserve">Рассмотрение электронных </w:t>
      </w:r>
      <w:r>
        <w:rPr>
          <w:spacing w:val="-2"/>
        </w:rPr>
        <w:t>обращений</w:t>
      </w:r>
    </w:p>
    <w:p w:rsidR="0089296E" w:rsidRDefault="007171E8">
      <w:pPr>
        <w:pStyle w:val="a3"/>
        <w:spacing w:before="276"/>
        <w:ind w:left="709" w:firstLine="0"/>
      </w:pPr>
      <w:r>
        <w:t xml:space="preserve">В соответствии </w:t>
      </w:r>
      <w:proofErr w:type="spellStart"/>
      <w:r>
        <w:t>состатьей</w:t>
      </w:r>
      <w:proofErr w:type="spellEnd"/>
      <w:r>
        <w:t xml:space="preserve"> 25</w:t>
      </w:r>
      <w:r>
        <w:rPr>
          <w:spacing w:val="-2"/>
        </w:rPr>
        <w:t xml:space="preserve"> Закона:</w:t>
      </w:r>
    </w:p>
    <w:p w:rsidR="0089296E" w:rsidRDefault="007171E8">
      <w:pPr>
        <w:pStyle w:val="a4"/>
        <w:numPr>
          <w:ilvl w:val="0"/>
          <w:numId w:val="1"/>
        </w:numPr>
        <w:tabs>
          <w:tab w:val="left" w:pos="1049"/>
        </w:tabs>
        <w:ind w:left="0" w:right="5" w:firstLine="709"/>
        <w:jc w:val="both"/>
        <w:rPr>
          <w:sz w:val="24"/>
        </w:rPr>
      </w:pPr>
      <w:r>
        <w:rPr>
          <w:sz w:val="24"/>
        </w:rPr>
        <w:t>Электронные обращения, поступившие в государственные органы и иные государственные организации, подлежат рассмотрению в порядке, установленном для рассмотрения письменных обращений, с учетом особенностей, предусмотренных настоящей статьей.</w:t>
      </w:r>
    </w:p>
    <w:p w:rsidR="0089296E" w:rsidRDefault="007171E8">
      <w:pPr>
        <w:pStyle w:val="a3"/>
        <w:ind w:right="4"/>
      </w:pPr>
      <w:r>
        <w:t>На официальном сайте государственного органа, иной государственной организации в глобальной компьютерной сети Интернет должна быть размещена информация о способе либо способах подачи электронных обращений в этот государственный орган, иную государственную организацию (направление на адрес электронной почты и (или) размещение в специальной рубрике на официальном сайте в глобальной компьютерной сети Интернет).</w:t>
      </w:r>
    </w:p>
    <w:p w:rsidR="0089296E" w:rsidRDefault="007171E8">
      <w:pPr>
        <w:pStyle w:val="a3"/>
        <w:ind w:right="4"/>
      </w:pPr>
      <w:r>
        <w:t>Требования к специальной рубрике на официальных сайтах государственных органов и иных государственных организаций в глобальной компьютерной сети Интернет, предназначенной для размещения электронных обращений, определяются Советом Министров Республики Беларусь.</w:t>
      </w:r>
    </w:p>
    <w:p w:rsidR="0089296E" w:rsidRDefault="007171E8">
      <w:pPr>
        <w:pStyle w:val="a3"/>
        <w:ind w:right="3"/>
      </w:pPr>
      <w:r>
        <w:t>Электронные обращения, поступившие в организации, неуказанные в части первой настоящего пункта, не рассматриваются, если иной порядок работы с такими обращениями не определен руководителем организации (вышестоящей организации).</w:t>
      </w:r>
    </w:p>
    <w:p w:rsidR="0089296E" w:rsidRDefault="007171E8">
      <w:pPr>
        <w:pStyle w:val="a4"/>
        <w:numPr>
          <w:ilvl w:val="0"/>
          <w:numId w:val="1"/>
        </w:numPr>
        <w:tabs>
          <w:tab w:val="left" w:pos="976"/>
        </w:tabs>
        <w:ind w:left="0" w:right="5" w:firstLine="709"/>
        <w:jc w:val="both"/>
        <w:rPr>
          <w:sz w:val="24"/>
        </w:rPr>
      </w:pPr>
      <w:r>
        <w:rPr>
          <w:sz w:val="24"/>
        </w:rPr>
        <w:t>Электронные обращения должны соответствовать требованиям, установленным пунктом 1, абзацами вторым–четвертым пункта 2 либо абзацами вторым–пятым пункта 3 статьи 12 Закона, а также содержать адрес электронной почты заявителя.</w:t>
      </w:r>
    </w:p>
    <w:p w:rsidR="0089296E" w:rsidRDefault="007171E8">
      <w:pPr>
        <w:pStyle w:val="a3"/>
        <w:ind w:right="5"/>
      </w:pPr>
      <w:r>
        <w:t>К электронным обращениям, подаваемым представителями заявителей, должны прилагаться электронные копии документов, подтверждающих их полномочия.</w:t>
      </w:r>
    </w:p>
    <w:p w:rsidR="0089296E" w:rsidRDefault="007171E8">
      <w:pPr>
        <w:pStyle w:val="a3"/>
        <w:ind w:right="2"/>
      </w:pPr>
      <w:r>
        <w:t>При несоблюдении требований, указанных в частях первой и второй настоящего пункта, электронное обращение может быть оставлено без рассмотрения по существу в порядке, установленном пунктом 4 статьи 15 Закона.</w:t>
      </w:r>
    </w:p>
    <w:p w:rsidR="0089296E" w:rsidRDefault="007171E8">
      <w:pPr>
        <w:pStyle w:val="a4"/>
        <w:numPr>
          <w:ilvl w:val="0"/>
          <w:numId w:val="1"/>
        </w:numPr>
        <w:tabs>
          <w:tab w:val="left" w:pos="1034"/>
        </w:tabs>
        <w:ind w:left="0" w:firstLine="709"/>
        <w:jc w:val="both"/>
        <w:rPr>
          <w:sz w:val="24"/>
        </w:rPr>
      </w:pPr>
      <w:r>
        <w:rPr>
          <w:sz w:val="24"/>
        </w:rPr>
        <w:t>Отзыв электронного обращения осуществляется путем подачи письменного заявления либо направления заявления в электронной форме тем же способом, которым было направлено электронное обращение.</w:t>
      </w:r>
    </w:p>
    <w:p w:rsidR="0089296E" w:rsidRDefault="007171E8">
      <w:pPr>
        <w:pStyle w:val="a4"/>
        <w:numPr>
          <w:ilvl w:val="0"/>
          <w:numId w:val="1"/>
        </w:numPr>
        <w:tabs>
          <w:tab w:val="left" w:pos="1043"/>
        </w:tabs>
        <w:ind w:left="0" w:right="2" w:firstLine="709"/>
        <w:jc w:val="both"/>
        <w:rPr>
          <w:sz w:val="24"/>
        </w:rPr>
      </w:pPr>
      <w:r>
        <w:rPr>
          <w:sz w:val="24"/>
        </w:rPr>
        <w:t>Если для рассмотрения электронного обращения по существу необходимо указание персональных данных заявителя или иных лиц, за исключением содержащихся в обращении, заявителю предлагается обратиться с устным или письменным обращением.</w:t>
      </w:r>
    </w:p>
    <w:p w:rsidR="0089296E" w:rsidRDefault="007171E8">
      <w:pPr>
        <w:pStyle w:val="a4"/>
        <w:numPr>
          <w:ilvl w:val="0"/>
          <w:numId w:val="1"/>
        </w:numPr>
        <w:tabs>
          <w:tab w:val="left" w:pos="1052"/>
        </w:tabs>
        <w:ind w:left="0" w:right="5" w:firstLine="709"/>
        <w:jc w:val="both"/>
        <w:rPr>
          <w:sz w:val="24"/>
        </w:rPr>
      </w:pPr>
      <w:r>
        <w:rPr>
          <w:sz w:val="24"/>
        </w:rPr>
        <w:t>Ответы (уведомления) на электронные обращения направляются на адрес электронной почты заявителей, указанный в электронных обращениях, за исключением случаев, предусмотренных частью второй настоящего пункта.</w:t>
      </w:r>
    </w:p>
    <w:p w:rsidR="0089296E" w:rsidRDefault="007171E8">
      <w:pPr>
        <w:pStyle w:val="a3"/>
        <w:ind w:right="6"/>
      </w:pPr>
      <w:r>
        <w:t>Наэлектронныеобращениядаютсяписьменныеответ</w:t>
      </w:r>
      <w:proofErr w:type="gramStart"/>
      <w:r>
        <w:t>ы(</w:t>
      </w:r>
      <w:proofErr w:type="gramEnd"/>
      <w:r>
        <w:t>направляютсяписьменные уведомления) в случаях, если:</w:t>
      </w:r>
    </w:p>
    <w:p w:rsidR="0089296E" w:rsidRDefault="007171E8">
      <w:pPr>
        <w:pStyle w:val="a3"/>
        <w:ind w:right="3"/>
      </w:pPr>
      <w:r>
        <w:t>- заявитель в своем электронном обращении просит направить письменный ответ либо одновременно направить письменный ответ и ответ на адрес его электронной почты; в электронном обращении указан адрес электронной почты, по которому по техническим причинам не удалось доставить ответ (уведомление).</w:t>
      </w:r>
    </w:p>
    <w:p w:rsidR="0089296E" w:rsidRDefault="007171E8">
      <w:pPr>
        <w:pStyle w:val="a4"/>
        <w:numPr>
          <w:ilvl w:val="0"/>
          <w:numId w:val="1"/>
        </w:numPr>
        <w:tabs>
          <w:tab w:val="left" w:pos="1041"/>
        </w:tabs>
        <w:ind w:left="0" w:firstLine="709"/>
        <w:jc w:val="both"/>
        <w:rPr>
          <w:sz w:val="24"/>
        </w:rPr>
      </w:pPr>
      <w:r>
        <w:rPr>
          <w:sz w:val="24"/>
        </w:rPr>
        <w:t>Ответы (уведомления) на электронные обращения, направляемые на адрес электронной почты заявителя, должны соответствовать требованиям, установленным пунктом 1 статьи 18 Закона, а также содержать фамилию, собственное имя, отчество (если таковое имеется) либо инициалы руководителя государственного органа или иной</w:t>
      </w:r>
    </w:p>
    <w:p w:rsidR="0089296E" w:rsidRDefault="007171E8">
      <w:pPr>
        <w:pStyle w:val="a3"/>
        <w:spacing w:before="76"/>
        <w:ind w:right="4" w:firstLine="0"/>
      </w:pPr>
      <w:r>
        <w:t xml:space="preserve">государственной организации либо лица, уполномоченного им подписывать в </w:t>
      </w:r>
      <w:r>
        <w:lastRenderedPageBreak/>
        <w:t>установленном порядке ответы на обращения.</w:t>
      </w:r>
    </w:p>
    <w:p w:rsidR="0089296E" w:rsidRDefault="007171E8">
      <w:pPr>
        <w:pStyle w:val="a4"/>
        <w:numPr>
          <w:ilvl w:val="0"/>
          <w:numId w:val="1"/>
        </w:numPr>
        <w:tabs>
          <w:tab w:val="left" w:pos="968"/>
        </w:tabs>
        <w:ind w:left="0" w:right="4" w:firstLine="709"/>
        <w:jc w:val="both"/>
        <w:rPr>
          <w:sz w:val="24"/>
        </w:rPr>
      </w:pPr>
      <w:r>
        <w:rPr>
          <w:sz w:val="24"/>
        </w:rPr>
        <w:t>В случае</w:t>
      </w:r>
      <w:proofErr w:type="gramStart"/>
      <w:r>
        <w:rPr>
          <w:sz w:val="24"/>
        </w:rPr>
        <w:t>,</w:t>
      </w:r>
      <w:proofErr w:type="gramEnd"/>
      <w:r>
        <w:rPr>
          <w:sz w:val="24"/>
        </w:rPr>
        <w:t xml:space="preserve"> если поступающие электронные обращения аналогичного содержания от разных заявителей носят массовый характер (более десяти обращений), ответы на такие обращения по решению руководителя государственного органа или иной государственной организации либо лица, уполномоченного им подписывать в установленном порядке ответы на обращения, могут размещаться на официальном сайте государственного органа или иной государственной организации в глобальной компьютерной сети Интернет без направления ответов (уведомлений) заявителям.</w:t>
      </w:r>
    </w:p>
    <w:p w:rsidR="0089296E" w:rsidRDefault="007171E8">
      <w:pPr>
        <w:pStyle w:val="Heading2"/>
        <w:ind w:left="2690" w:right="0"/>
        <w:jc w:val="both"/>
      </w:pPr>
      <w:r>
        <w:t xml:space="preserve">Обжалование ответов на </w:t>
      </w:r>
      <w:r>
        <w:rPr>
          <w:spacing w:val="-2"/>
        </w:rPr>
        <w:t>обращения</w:t>
      </w:r>
    </w:p>
    <w:p w:rsidR="0089296E" w:rsidRDefault="007171E8">
      <w:pPr>
        <w:pStyle w:val="a3"/>
        <w:ind w:left="1" w:right="3"/>
      </w:pPr>
      <w:r>
        <w:t xml:space="preserve">В соответствии со статьей 20 Закона Республики Беларусь «Об обращениях граждан и юридических лиц» ответ организации на обращение или решение </w:t>
      </w:r>
      <w:proofErr w:type="spellStart"/>
      <w:r>
        <w:t>обоставлении</w:t>
      </w:r>
      <w:proofErr w:type="spellEnd"/>
      <w:r>
        <w:t xml:space="preserve"> обращения без рассмотрения по существу могут быть обжалованы в вышестоящую организацию.</w:t>
      </w:r>
    </w:p>
    <w:p w:rsidR="0089296E" w:rsidRDefault="007171E8">
      <w:pPr>
        <w:pStyle w:val="Heading2"/>
        <w:ind w:left="0"/>
      </w:pPr>
      <w:r>
        <w:t>ВЫШЕСТОЯЩИМ ОРГАНОМ ДЛЯ ЛУКОМЛЬСКОГО СЕЛЬСКОГО ИСПОЛНИТЕЛЬНОГО КОМИТЕТА ЯВЛЯЕТСЯ ЧАШНИКСКИЙ РАЙОННЫЙ ИСПОЛНИТЕЛЬНЫЙ КОМИТЕТ</w:t>
      </w:r>
    </w:p>
    <w:p w:rsidR="0089296E" w:rsidRDefault="007171E8">
      <w:pPr>
        <w:pStyle w:val="a3"/>
        <w:spacing w:before="276"/>
        <w:ind w:left="4" w:right="4" w:firstLine="0"/>
        <w:jc w:val="center"/>
      </w:pPr>
      <w:r>
        <w:rPr>
          <w:b/>
        </w:rPr>
        <w:t>Адрес:</w:t>
      </w:r>
      <w:r>
        <w:t>211149,г</w:t>
      </w:r>
      <w:proofErr w:type="gramStart"/>
      <w:r>
        <w:t>.Ч</w:t>
      </w:r>
      <w:proofErr w:type="gramEnd"/>
      <w:r>
        <w:t>ашники,ул.Советская,д.</w:t>
      </w:r>
      <w:r>
        <w:rPr>
          <w:spacing w:val="-5"/>
        </w:rPr>
        <w:t>44</w:t>
      </w:r>
    </w:p>
    <w:p w:rsidR="0089296E" w:rsidRDefault="007171E8">
      <w:pPr>
        <w:ind w:left="4" w:right="4"/>
        <w:jc w:val="center"/>
        <w:rPr>
          <w:sz w:val="24"/>
        </w:rPr>
      </w:pPr>
      <w:r>
        <w:rPr>
          <w:b/>
          <w:sz w:val="24"/>
        </w:rPr>
        <w:t xml:space="preserve">Электронный адрес: </w:t>
      </w:r>
      <w:hyperlink r:id="rId5">
        <w:r>
          <w:rPr>
            <w:color w:val="1F487D"/>
            <w:spacing w:val="-2"/>
            <w:sz w:val="24"/>
            <w:u w:val="single" w:color="1F487D"/>
          </w:rPr>
          <w:t>chashrik</w:t>
        </w:r>
      </w:hyperlink>
      <w:hyperlink r:id="rId6">
        <w:r>
          <w:rPr>
            <w:color w:val="1F487D"/>
            <w:spacing w:val="-2"/>
            <w:sz w:val="24"/>
            <w:u w:val="single" w:color="1F487D"/>
          </w:rPr>
          <w:t>@vitobl.by</w:t>
        </w:r>
      </w:hyperlink>
    </w:p>
    <w:p w:rsidR="0089296E" w:rsidRDefault="007171E8">
      <w:pPr>
        <w:ind w:right="4"/>
        <w:jc w:val="center"/>
        <w:rPr>
          <w:b/>
          <w:sz w:val="24"/>
        </w:rPr>
      </w:pPr>
      <w:r>
        <w:rPr>
          <w:b/>
          <w:sz w:val="24"/>
        </w:rPr>
        <w:t>Интернет-сайтВитебскогооблисполкома:</w:t>
      </w:r>
      <w:hyperlink r:id="rId7">
        <w:r>
          <w:rPr>
            <w:color w:val="0000FF"/>
            <w:sz w:val="24"/>
            <w:u w:val="single" w:color="0000FF"/>
          </w:rPr>
          <w:t>http://www.chashniki.vitebsk-region.gov.by/</w:t>
        </w:r>
      </w:hyperlink>
      <w:r>
        <w:rPr>
          <w:b/>
          <w:sz w:val="24"/>
        </w:rPr>
        <w:t>Режим работы:</w:t>
      </w:r>
    </w:p>
    <w:p w:rsidR="0089296E" w:rsidRDefault="007171E8">
      <w:pPr>
        <w:pStyle w:val="a3"/>
        <w:ind w:left="3" w:right="4" w:firstLine="0"/>
        <w:jc w:val="center"/>
      </w:pPr>
      <w:r>
        <w:t xml:space="preserve">Понедельник-пятница с 8.00до13.00, с 14.00 до </w:t>
      </w:r>
      <w:r>
        <w:rPr>
          <w:spacing w:val="-2"/>
        </w:rPr>
        <w:t>17.00.</w:t>
      </w:r>
    </w:p>
    <w:p w:rsidR="0089296E" w:rsidRDefault="007171E8">
      <w:pPr>
        <w:ind w:left="3" w:right="4"/>
        <w:jc w:val="center"/>
        <w:rPr>
          <w:sz w:val="24"/>
        </w:rPr>
      </w:pPr>
      <w:r>
        <w:rPr>
          <w:b/>
          <w:sz w:val="24"/>
        </w:rPr>
        <w:t xml:space="preserve">Выходные дни: </w:t>
      </w:r>
      <w:r>
        <w:rPr>
          <w:sz w:val="24"/>
        </w:rPr>
        <w:t xml:space="preserve">суббота, </w:t>
      </w:r>
      <w:r>
        <w:rPr>
          <w:spacing w:val="-2"/>
          <w:sz w:val="24"/>
        </w:rPr>
        <w:t>воскресенье.</w:t>
      </w:r>
    </w:p>
    <w:p w:rsidR="0089296E" w:rsidRDefault="007171E8">
      <w:pPr>
        <w:pStyle w:val="a3"/>
        <w:spacing w:before="276"/>
        <w:ind w:right="4"/>
      </w:pPr>
      <w:r>
        <w:t xml:space="preserve">К формам электронных обращений могут быть прикреплены дополнительные документы и (или) сведения (документы, подтверждающие полномочия представителей заявителей, документы о результатах предыдущего рассмотрения обращений и другие документы и (или) сведения, необходимые для решения вопросов, изложенных в </w:t>
      </w:r>
      <w:r>
        <w:rPr>
          <w:spacing w:val="-2"/>
        </w:rPr>
        <w:t>обращениях).</w:t>
      </w:r>
    </w:p>
    <w:p w:rsidR="0089296E" w:rsidRDefault="007171E8">
      <w:pPr>
        <w:pStyle w:val="a3"/>
        <w:ind w:right="3"/>
      </w:pPr>
      <w:proofErr w:type="gramStart"/>
      <w:r>
        <w:t xml:space="preserve">Допустимыми форматами прикрепляемых документов и (или) сведений в электронном виде и их графических образов на бумажных носителях (сканов) являются </w:t>
      </w:r>
      <w:proofErr w:type="spellStart"/>
      <w:r>
        <w:t>PortableDocumentFormat</w:t>
      </w:r>
      <w:proofErr w:type="spellEnd"/>
      <w:r>
        <w:t xml:space="preserve">/A (PDF/A), </w:t>
      </w:r>
      <w:proofErr w:type="spellStart"/>
      <w:r>
        <w:t>OfficeOpen</w:t>
      </w:r>
      <w:proofErr w:type="spellEnd"/>
      <w:r>
        <w:t xml:space="preserve"> XML (DOCX), двойной формат с разметкой (DOC), </w:t>
      </w:r>
      <w:proofErr w:type="spellStart"/>
      <w:r>
        <w:t>RichTextFormat</w:t>
      </w:r>
      <w:proofErr w:type="spellEnd"/>
      <w:r>
        <w:t xml:space="preserve"> (RTF), текстовый файл (TXT), </w:t>
      </w:r>
      <w:proofErr w:type="spellStart"/>
      <w:r>
        <w:t>OpenDocumentFormat</w:t>
      </w:r>
      <w:proofErr w:type="spellEnd"/>
      <w:r>
        <w:t xml:space="preserve"> (ODT), формат архивации и сжатия данных (ZIP, RAR), </w:t>
      </w:r>
      <w:proofErr w:type="spellStart"/>
      <w:r>
        <w:t>PortableNetworkGraphics</w:t>
      </w:r>
      <w:proofErr w:type="spellEnd"/>
      <w:r>
        <w:t xml:space="preserve"> (PNG), </w:t>
      </w:r>
      <w:proofErr w:type="spellStart"/>
      <w:r>
        <w:t>TaggedImageFileFormat</w:t>
      </w:r>
      <w:proofErr w:type="spellEnd"/>
      <w:r>
        <w:t xml:space="preserve"> (TIFF), </w:t>
      </w:r>
      <w:proofErr w:type="spellStart"/>
      <w:r>
        <w:t>JointPhotographExpertsGroup</w:t>
      </w:r>
      <w:proofErr w:type="spellEnd"/>
      <w:r>
        <w:t xml:space="preserve"> (JPEG), </w:t>
      </w:r>
      <w:proofErr w:type="spellStart"/>
      <w:r>
        <w:t>JointPhotographGroup</w:t>
      </w:r>
      <w:proofErr w:type="spellEnd"/>
      <w:r>
        <w:t xml:space="preserve"> </w:t>
      </w:r>
      <w:r>
        <w:rPr>
          <w:spacing w:val="-2"/>
        </w:rPr>
        <w:t>(JPG).</w:t>
      </w:r>
      <w:proofErr w:type="gramEnd"/>
    </w:p>
    <w:sectPr w:rsidR="0089296E" w:rsidSect="0089296E">
      <w:pgSz w:w="11910" w:h="16840"/>
      <w:pgMar w:top="1040" w:right="850"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40EE5"/>
    <w:multiLevelType w:val="hybridMultilevel"/>
    <w:tmpl w:val="0DC4664C"/>
    <w:lvl w:ilvl="0" w:tplc="CDEC7424">
      <w:start w:val="1"/>
      <w:numFmt w:val="decimal"/>
      <w:lvlText w:val="%1."/>
      <w:lvlJc w:val="left"/>
      <w:pPr>
        <w:ind w:left="1" w:hanging="3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48E9100">
      <w:numFmt w:val="bullet"/>
      <w:lvlText w:val="•"/>
      <w:lvlJc w:val="left"/>
      <w:pPr>
        <w:ind w:left="935" w:hanging="341"/>
      </w:pPr>
      <w:rPr>
        <w:rFonts w:hint="default"/>
        <w:lang w:val="ru-RU" w:eastAsia="en-US" w:bidi="ar-SA"/>
      </w:rPr>
    </w:lvl>
    <w:lvl w:ilvl="2" w:tplc="382AF3B6">
      <w:numFmt w:val="bullet"/>
      <w:lvlText w:val="•"/>
      <w:lvlJc w:val="left"/>
      <w:pPr>
        <w:ind w:left="1871" w:hanging="341"/>
      </w:pPr>
      <w:rPr>
        <w:rFonts w:hint="default"/>
        <w:lang w:val="ru-RU" w:eastAsia="en-US" w:bidi="ar-SA"/>
      </w:rPr>
    </w:lvl>
    <w:lvl w:ilvl="3" w:tplc="53AC59C0">
      <w:numFmt w:val="bullet"/>
      <w:lvlText w:val="•"/>
      <w:lvlJc w:val="left"/>
      <w:pPr>
        <w:ind w:left="2806" w:hanging="341"/>
      </w:pPr>
      <w:rPr>
        <w:rFonts w:hint="default"/>
        <w:lang w:val="ru-RU" w:eastAsia="en-US" w:bidi="ar-SA"/>
      </w:rPr>
    </w:lvl>
    <w:lvl w:ilvl="4" w:tplc="9CE472B6">
      <w:numFmt w:val="bullet"/>
      <w:lvlText w:val="•"/>
      <w:lvlJc w:val="left"/>
      <w:pPr>
        <w:ind w:left="3742" w:hanging="341"/>
      </w:pPr>
      <w:rPr>
        <w:rFonts w:hint="default"/>
        <w:lang w:val="ru-RU" w:eastAsia="en-US" w:bidi="ar-SA"/>
      </w:rPr>
    </w:lvl>
    <w:lvl w:ilvl="5" w:tplc="13285BB0">
      <w:numFmt w:val="bullet"/>
      <w:lvlText w:val="•"/>
      <w:lvlJc w:val="left"/>
      <w:pPr>
        <w:ind w:left="4678" w:hanging="341"/>
      </w:pPr>
      <w:rPr>
        <w:rFonts w:hint="default"/>
        <w:lang w:val="ru-RU" w:eastAsia="en-US" w:bidi="ar-SA"/>
      </w:rPr>
    </w:lvl>
    <w:lvl w:ilvl="6" w:tplc="C19023AE">
      <w:numFmt w:val="bullet"/>
      <w:lvlText w:val="•"/>
      <w:lvlJc w:val="left"/>
      <w:pPr>
        <w:ind w:left="5613" w:hanging="341"/>
      </w:pPr>
      <w:rPr>
        <w:rFonts w:hint="default"/>
        <w:lang w:val="ru-RU" w:eastAsia="en-US" w:bidi="ar-SA"/>
      </w:rPr>
    </w:lvl>
    <w:lvl w:ilvl="7" w:tplc="28743D8C">
      <w:numFmt w:val="bullet"/>
      <w:lvlText w:val="•"/>
      <w:lvlJc w:val="left"/>
      <w:pPr>
        <w:ind w:left="6549" w:hanging="341"/>
      </w:pPr>
      <w:rPr>
        <w:rFonts w:hint="default"/>
        <w:lang w:val="ru-RU" w:eastAsia="en-US" w:bidi="ar-SA"/>
      </w:rPr>
    </w:lvl>
    <w:lvl w:ilvl="8" w:tplc="79C4F8B0">
      <w:numFmt w:val="bullet"/>
      <w:lvlText w:val="•"/>
      <w:lvlJc w:val="left"/>
      <w:pPr>
        <w:ind w:left="7484" w:hanging="341"/>
      </w:pPr>
      <w:rPr>
        <w:rFonts w:hint="default"/>
        <w:lang w:val="ru-RU" w:eastAsia="en-US" w:bidi="ar-SA"/>
      </w:rPr>
    </w:lvl>
  </w:abstractNum>
  <w:abstractNum w:abstractNumId="1">
    <w:nsid w:val="7C855BDC"/>
    <w:multiLevelType w:val="hybridMultilevel"/>
    <w:tmpl w:val="9190EEBE"/>
    <w:lvl w:ilvl="0" w:tplc="A4DAC2F0">
      <w:numFmt w:val="bullet"/>
      <w:lvlText w:val="-"/>
      <w:lvlJc w:val="left"/>
      <w:pPr>
        <w:ind w:left="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620DD0A">
      <w:numFmt w:val="bullet"/>
      <w:lvlText w:val="•"/>
      <w:lvlJc w:val="left"/>
      <w:pPr>
        <w:ind w:left="935" w:hanging="140"/>
      </w:pPr>
      <w:rPr>
        <w:rFonts w:hint="default"/>
        <w:lang w:val="ru-RU" w:eastAsia="en-US" w:bidi="ar-SA"/>
      </w:rPr>
    </w:lvl>
    <w:lvl w:ilvl="2" w:tplc="50B0E4EE">
      <w:numFmt w:val="bullet"/>
      <w:lvlText w:val="•"/>
      <w:lvlJc w:val="left"/>
      <w:pPr>
        <w:ind w:left="1871" w:hanging="140"/>
      </w:pPr>
      <w:rPr>
        <w:rFonts w:hint="default"/>
        <w:lang w:val="ru-RU" w:eastAsia="en-US" w:bidi="ar-SA"/>
      </w:rPr>
    </w:lvl>
    <w:lvl w:ilvl="3" w:tplc="2836E8D0">
      <w:numFmt w:val="bullet"/>
      <w:lvlText w:val="•"/>
      <w:lvlJc w:val="left"/>
      <w:pPr>
        <w:ind w:left="2806" w:hanging="140"/>
      </w:pPr>
      <w:rPr>
        <w:rFonts w:hint="default"/>
        <w:lang w:val="ru-RU" w:eastAsia="en-US" w:bidi="ar-SA"/>
      </w:rPr>
    </w:lvl>
    <w:lvl w:ilvl="4" w:tplc="151418A4">
      <w:numFmt w:val="bullet"/>
      <w:lvlText w:val="•"/>
      <w:lvlJc w:val="left"/>
      <w:pPr>
        <w:ind w:left="3742" w:hanging="140"/>
      </w:pPr>
      <w:rPr>
        <w:rFonts w:hint="default"/>
        <w:lang w:val="ru-RU" w:eastAsia="en-US" w:bidi="ar-SA"/>
      </w:rPr>
    </w:lvl>
    <w:lvl w:ilvl="5" w:tplc="D14C0966">
      <w:numFmt w:val="bullet"/>
      <w:lvlText w:val="•"/>
      <w:lvlJc w:val="left"/>
      <w:pPr>
        <w:ind w:left="4678" w:hanging="140"/>
      </w:pPr>
      <w:rPr>
        <w:rFonts w:hint="default"/>
        <w:lang w:val="ru-RU" w:eastAsia="en-US" w:bidi="ar-SA"/>
      </w:rPr>
    </w:lvl>
    <w:lvl w:ilvl="6" w:tplc="D1F06EEA">
      <w:numFmt w:val="bullet"/>
      <w:lvlText w:val="•"/>
      <w:lvlJc w:val="left"/>
      <w:pPr>
        <w:ind w:left="5613" w:hanging="140"/>
      </w:pPr>
      <w:rPr>
        <w:rFonts w:hint="default"/>
        <w:lang w:val="ru-RU" w:eastAsia="en-US" w:bidi="ar-SA"/>
      </w:rPr>
    </w:lvl>
    <w:lvl w:ilvl="7" w:tplc="84540F98">
      <w:numFmt w:val="bullet"/>
      <w:lvlText w:val="•"/>
      <w:lvlJc w:val="left"/>
      <w:pPr>
        <w:ind w:left="6549" w:hanging="140"/>
      </w:pPr>
      <w:rPr>
        <w:rFonts w:hint="default"/>
        <w:lang w:val="ru-RU" w:eastAsia="en-US" w:bidi="ar-SA"/>
      </w:rPr>
    </w:lvl>
    <w:lvl w:ilvl="8" w:tplc="8668B5AA">
      <w:numFmt w:val="bullet"/>
      <w:lvlText w:val="•"/>
      <w:lvlJc w:val="left"/>
      <w:pPr>
        <w:ind w:left="7484" w:hanging="140"/>
      </w:pPr>
      <w:rPr>
        <w:rFonts w:hint="default"/>
        <w:lang w:val="ru-RU"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compat>
    <w:ulTrailSpace/>
    <w:shapeLayoutLikeWW8/>
  </w:compat>
  <w:rsids>
    <w:rsidRoot w:val="0089296E"/>
    <w:rsid w:val="000D68AA"/>
    <w:rsid w:val="006526B9"/>
    <w:rsid w:val="007171E8"/>
    <w:rsid w:val="008929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9296E"/>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9296E"/>
    <w:tblPr>
      <w:tblInd w:w="0" w:type="dxa"/>
      <w:tblCellMar>
        <w:top w:w="0" w:type="dxa"/>
        <w:left w:w="0" w:type="dxa"/>
        <w:bottom w:w="0" w:type="dxa"/>
        <w:right w:w="0" w:type="dxa"/>
      </w:tblCellMar>
    </w:tblPr>
  </w:style>
  <w:style w:type="paragraph" w:styleId="a3">
    <w:name w:val="Body Text"/>
    <w:basedOn w:val="a"/>
    <w:uiPriority w:val="1"/>
    <w:qFormat/>
    <w:rsid w:val="0089296E"/>
    <w:pPr>
      <w:ind w:firstLine="709"/>
      <w:jc w:val="both"/>
    </w:pPr>
    <w:rPr>
      <w:sz w:val="24"/>
      <w:szCs w:val="24"/>
    </w:rPr>
  </w:style>
  <w:style w:type="paragraph" w:customStyle="1" w:styleId="Heading1">
    <w:name w:val="Heading 1"/>
    <w:basedOn w:val="a"/>
    <w:uiPriority w:val="1"/>
    <w:qFormat/>
    <w:rsid w:val="0089296E"/>
    <w:pPr>
      <w:spacing w:before="56"/>
      <w:outlineLvl w:val="1"/>
    </w:pPr>
    <w:rPr>
      <w:b/>
      <w:bCs/>
      <w:sz w:val="48"/>
      <w:szCs w:val="48"/>
    </w:rPr>
  </w:style>
  <w:style w:type="paragraph" w:customStyle="1" w:styleId="Heading2">
    <w:name w:val="Heading 2"/>
    <w:basedOn w:val="a"/>
    <w:uiPriority w:val="1"/>
    <w:qFormat/>
    <w:rsid w:val="0089296E"/>
    <w:pPr>
      <w:spacing w:before="276"/>
      <w:ind w:left="3" w:right="4"/>
      <w:jc w:val="center"/>
      <w:outlineLvl w:val="2"/>
    </w:pPr>
    <w:rPr>
      <w:b/>
      <w:bCs/>
      <w:sz w:val="24"/>
      <w:szCs w:val="24"/>
    </w:rPr>
  </w:style>
  <w:style w:type="paragraph" w:styleId="a4">
    <w:name w:val="List Paragraph"/>
    <w:basedOn w:val="a"/>
    <w:uiPriority w:val="1"/>
    <w:qFormat/>
    <w:rsid w:val="0089296E"/>
    <w:pPr>
      <w:ind w:right="3" w:firstLine="709"/>
      <w:jc w:val="both"/>
    </w:pPr>
  </w:style>
  <w:style w:type="paragraph" w:customStyle="1" w:styleId="TableParagraph">
    <w:name w:val="Table Paragraph"/>
    <w:basedOn w:val="a"/>
    <w:uiPriority w:val="1"/>
    <w:qFormat/>
    <w:rsid w:val="0089296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shniki.vitebsk-region.gov.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toblisp@vitebsk.by" TargetMode="External"/><Relationship Id="rId5" Type="http://schemas.openxmlformats.org/officeDocument/2006/relationships/hyperlink" Target="mailto:chashrik@vitobl.b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6847</Characters>
  <Application>Microsoft Office Word</Application>
  <DocSecurity>0</DocSecurity>
  <Lines>57</Lines>
  <Paragraphs>16</Paragraphs>
  <ScaleCrop>false</ScaleCrop>
  <Company>Grizli777</Company>
  <LinksUpToDate>false</LinksUpToDate>
  <CharactersWithSpaces>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2026-05-19T11:15:00Z</dcterms:created>
  <dcterms:modified xsi:type="dcterms:W3CDTF">2026-05-19T11:15:00Z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2026-02-10T00:00:00Z</vt:filetime>
  </property>
  <property fmtid="{D5CDD505-2E9C-101B-9397-08002B2CF9AE}" pid="4" name="Creator">
    <vt:lpwstr>www.smallpdf.com</vt:lpwstr>
  </property>
  <property fmtid="{D5CDD505-2E9C-101B-9397-08002B2CF9AE}" pid="5" name="LastSaved">
    <vt:filetime>2026-05-19T00:00:00Z</vt:filetime>
  </property>
  <property fmtid="{D5CDD505-2E9C-101B-9397-08002B2CF9AE}" pid="6" name="Producer">
    <vt:lpwstr>www.smallpdf.com</vt:lpwstr>
  </property>
</Properties>
</file>