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332D47" w:rsidRPr="00332D47" w:rsidTr="00102266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pStyle w:val="HTML"/>
              <w:jc w:val="center"/>
              <w:rPr>
                <w:rStyle w:val="y2iqfc"/>
                <w:rFonts w:ascii="Times New Roman" w:hAnsi="Times New Roman"/>
                <w:b/>
                <w:color w:val="1F497D" w:themeColor="text2"/>
                <w:sz w:val="44"/>
                <w:szCs w:val="44"/>
                <w:lang w:val="be-BY" w:eastAsia="ru-RU"/>
              </w:rPr>
            </w:pPr>
            <w:r w:rsidRPr="00332D47">
              <w:rPr>
                <w:rStyle w:val="y2iqfc"/>
                <w:rFonts w:ascii="Times New Roman" w:hAnsi="Times New Roman"/>
                <w:b/>
                <w:color w:val="1F497D" w:themeColor="text2"/>
                <w:sz w:val="44"/>
                <w:szCs w:val="44"/>
                <w:lang w:val="be-BY"/>
              </w:rPr>
              <w:t>Атрыманне рашэння</w:t>
            </w:r>
          </w:p>
          <w:p w:rsidR="00332D47" w:rsidRPr="00332D47" w:rsidRDefault="00332D47" w:rsidP="0033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r w:rsidRPr="00332D47">
              <w:rPr>
                <w:rStyle w:val="y2iqfc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  <w:t>аб зносе непрыдатнага для пражывання жылога дома</w:t>
            </w:r>
          </w:p>
        </w:tc>
      </w:tr>
      <w:tr w:rsidR="00332D47" w:rsidRPr="00332D47" w:rsidTr="002B7BFC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pStyle w:val="2"/>
              <w:spacing w:line="240" w:lineRule="auto"/>
              <w:rPr>
                <w:b/>
                <w:color w:val="FF0000"/>
                <w:sz w:val="32"/>
                <w:szCs w:val="32"/>
                <w:lang w:val="be-BY"/>
              </w:rPr>
            </w:pPr>
            <w:r w:rsidRPr="00332D47">
              <w:rPr>
                <w:b/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 – 16.9.1</w:t>
            </w:r>
          </w:p>
        </w:tc>
      </w:tr>
      <w:tr w:rsidR="00332D47" w:rsidRPr="00332D47" w:rsidTr="002B7BFC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D47" w:rsidRPr="00BA700B" w:rsidRDefault="00332D47" w:rsidP="00332D47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700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332D47" w:rsidRPr="00BA700B" w:rsidRDefault="00332D47" w:rsidP="00332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700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pStyle w:val="HTML"/>
              <w:jc w:val="both"/>
              <w:rPr>
                <w:rStyle w:val="y2iqfc"/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- заява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- тэхнічны пашпарт або ведамасць тэхнічных характарыстык на жылы дом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- дагавор, судовая пастанова, іншы дакумент, які пацвярджае прыналежнасць жылога дома на праве ўласнасці або іншай законнай падставе (ў выпадку, калі жылы дом не зарэгістраваны ў адзіным дзяржаўным рэгістры нерухомай маёмасці, правоў на яе і здзелак з ёю)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Style w:val="y2iqfc"/>
                <w:rFonts w:ascii="Times New Roman" w:hAnsi="Times New Roman"/>
                <w:sz w:val="30"/>
                <w:szCs w:val="30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- дагавор, які пацвярджае, што будаўніцтва жылога дома ажыццяўлялася за кошт уласных і (або) пазыковых сродкаў індывідуальнага прадпрымальніка, які змяшчае звесткі аб кошце жылога памяшкання (у выпадку, калі стварэнне жылога дома і (або) узнікненне права на яго ў індывідуальнага прадпрымальніка не зарэгістраваны ў адзіным дзяржаўным рэгістры нерухомай маёмасці, правоў на яе і здзелак з ёю)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Style w:val="y2iqfc"/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- згода ўсіх уласнікаў (асоб, якія прэтэндуюць на ўзнікненне права ўласнасці) жылога дома, які знаходзіцца ў агульнай уласнасці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- згода трэціх асоб (у выпадку, калі права ўласнасці на жылы дом, які зносіцца, абцяжарана правамі трэціх асоб)</w:t>
            </w:r>
          </w:p>
          <w:p w:rsidR="00332D47" w:rsidRPr="00332D47" w:rsidRDefault="00332D47" w:rsidP="00332D47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332D47">
              <w:rPr>
                <w:rStyle w:val="y2iqfc"/>
                <w:sz w:val="30"/>
                <w:szCs w:val="30"/>
                <w:lang w:val="be-BY"/>
              </w:rPr>
              <w:t>- згода органаў апекі і папячыцельства (у выпадку рэгістрацыі ў непрыдатным для пражывання жылым доме непаўналетніх грамадзян)</w:t>
            </w:r>
          </w:p>
        </w:tc>
      </w:tr>
      <w:tr w:rsidR="00332D47" w:rsidRPr="00332D47" w:rsidTr="002B7BFC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D47" w:rsidRPr="00BA700B" w:rsidRDefault="00332D47" w:rsidP="00332D47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BA700B">
              <w:rPr>
                <w:rFonts w:ascii="Times New Roman" w:hAnsi="Times New Roman"/>
                <w:lang w:val="be-BY"/>
              </w:rPr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pStyle w:val="table101"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332D47">
              <w:rPr>
                <w:rFonts w:ascii="Times New Roman" w:eastAsia="Times New Roman" w:hAnsi="Times New Roman" w:cs="Times New Roman"/>
                <w:lang w:val="be-BY"/>
              </w:rPr>
              <w:t>- інфармацыя аб існуючых у момант выдачы інфармацыі правах і абмежаваннях (абцяжарання) правоў на аб’ект нерухомай маёмасці</w:t>
            </w:r>
          </w:p>
          <w:p w:rsidR="00332D47" w:rsidRPr="00332D47" w:rsidRDefault="00332D47" w:rsidP="00332D47">
            <w:pPr>
              <w:pStyle w:val="table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332D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332D47" w:rsidRPr="00332D47" w:rsidRDefault="00332D47" w:rsidP="0033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332D47" w:rsidRPr="00332D47" w:rsidRDefault="00332D47" w:rsidP="00332D47">
            <w:pPr>
              <w:pStyle w:val="HTML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 w:eastAsia="ru-RU"/>
              </w:rPr>
              <w:t xml:space="preserve">- акт абследавання стану шматкватэрнага, блакіраванага або аднакватэрнага жылога дома і яго </w:t>
            </w: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 w:eastAsia="ru-RU"/>
              </w:rPr>
              <w:lastRenderedPageBreak/>
              <w:t>прыдамавой тэрыторыі, кватэры ў шматкватэрным або блакіраваным жылым доме, інтэрнаты (далей - акт абследавання)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 w:eastAsia="ru-RU"/>
              </w:rPr>
              <w:t>- заключэння праектнай або навукова-даследчай арганізацыі, органаў і ўстаноў, якія ажыццяўляюць дзяржаўны санітарны нагляд, прыкладзеныя да акта абследавання, іншыя дакументы, якія прыкладаюцца да акта абследавання (пры неабходнасці)</w:t>
            </w:r>
          </w:p>
          <w:p w:rsidR="00332D47" w:rsidRPr="00332D47" w:rsidRDefault="00332D47" w:rsidP="00332D47">
            <w:pPr>
              <w:pStyle w:val="HTML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32D47">
              <w:rPr>
                <w:rStyle w:val="y2iqfc"/>
                <w:rFonts w:ascii="Times New Roman" w:hAnsi="Times New Roman"/>
                <w:sz w:val="30"/>
                <w:szCs w:val="30"/>
                <w:lang w:val="be-BY" w:eastAsia="ru-RU"/>
              </w:rPr>
              <w:t>- акт аб прызнанні шматкватэрнага, блакіраванага або аднакватэрнага жылога дома і яго прыдамавой тэрыторыі, кватэры ў шматкватэрным або блакіраваным жылым доме, інтэрнаты не адпаведнымі ўстаноўленым для пражывання санітарным і тэхнічным патрабаванням</w:t>
            </w:r>
          </w:p>
        </w:tc>
      </w:tr>
      <w:tr w:rsidR="00332D47" w:rsidRPr="00332D47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D47" w:rsidRPr="00BA700B" w:rsidRDefault="00332D47" w:rsidP="00332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700B">
              <w:rPr>
                <w:rFonts w:ascii="Times New Roman" w:hAnsi="Times New Roman" w:cs="Times New Roman"/>
                <w:b/>
                <w:sz w:val="30"/>
                <w:lang w:val="be-BY"/>
              </w:rPr>
              <w:lastRenderedPageBreak/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32D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дзён, а ў выпадку накіравання запыту          дакументаў і (або) звестак ад іншых дзяржаўных органаў, іншых арганізацый – 1 месяц</w:t>
            </w:r>
          </w:p>
        </w:tc>
      </w:tr>
      <w:tr w:rsidR="00332D47" w:rsidRPr="00332D47" w:rsidTr="002B7BFC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D47" w:rsidRPr="00BA700B" w:rsidRDefault="00332D47" w:rsidP="00332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lang w:val="be-BY"/>
              </w:rPr>
            </w:pPr>
            <w:r w:rsidRPr="00BA700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32D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  <w:tr w:rsidR="00332D47" w:rsidRPr="00332D47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D47" w:rsidRPr="00BA700B" w:rsidRDefault="00332D47" w:rsidP="00332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700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32D47" w:rsidRPr="00332D47" w:rsidRDefault="00332D47" w:rsidP="00332D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32D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</w:tbl>
    <w:p w:rsidR="00332D47" w:rsidRPr="00332D47" w:rsidRDefault="00332D47" w:rsidP="00332D47">
      <w:pPr>
        <w:pStyle w:val="snoski"/>
        <w:rPr>
          <w:sz w:val="30"/>
          <w:szCs w:val="30"/>
          <w:vertAlign w:val="superscript"/>
          <w:lang w:val="be-BY"/>
        </w:rPr>
      </w:pPr>
    </w:p>
    <w:p w:rsidR="00332D47" w:rsidRPr="00332D47" w:rsidRDefault="00332D47" w:rsidP="00E52DEA">
      <w:pPr>
        <w:pStyle w:val="snoski"/>
        <w:rPr>
          <w:sz w:val="30"/>
          <w:szCs w:val="28"/>
          <w:lang w:val="be-BY"/>
        </w:rPr>
      </w:pPr>
      <w:r w:rsidRPr="00332D47">
        <w:rPr>
          <w:sz w:val="30"/>
          <w:szCs w:val="30"/>
          <w:vertAlign w:val="superscript"/>
          <w:lang w:val="be-BY"/>
        </w:rPr>
        <w:br w:type="page"/>
      </w:r>
      <w:bookmarkStart w:id="0" w:name="a64"/>
      <w:bookmarkEnd w:id="0"/>
      <w:r w:rsidR="00E52DEA">
        <w:rPr>
          <w:b/>
          <w:sz w:val="30"/>
          <w:szCs w:val="30"/>
          <w:lang w:val="be-BY"/>
        </w:rPr>
        <w:lastRenderedPageBreak/>
        <w:t>Форма заявы</w:t>
      </w:r>
    </w:p>
    <w:p w:rsidR="00332D47" w:rsidRPr="00332D47" w:rsidRDefault="00E52DEA" w:rsidP="00332D47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Чашн</w:t>
      </w:r>
      <w:r w:rsidR="00332D47" w:rsidRPr="00332D47">
        <w:rPr>
          <w:rFonts w:ascii="Times New Roman" w:hAnsi="Times New Roman" w:cs="Times New Roman"/>
          <w:sz w:val="30"/>
          <w:szCs w:val="28"/>
          <w:lang w:val="be-BY"/>
        </w:rPr>
        <w:t xml:space="preserve">іцкі раённы  </w:t>
      </w:r>
    </w:p>
    <w:p w:rsidR="00332D47" w:rsidRPr="00332D47" w:rsidRDefault="00332D47" w:rsidP="00332D47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332D47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332D47" w:rsidRPr="00332D47" w:rsidRDefault="00332D47" w:rsidP="00332D47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332D47" w:rsidRPr="00332D47" w:rsidRDefault="00332D47" w:rsidP="00332D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332D47">
        <w:rPr>
          <w:rFonts w:ascii="Times New Roman" w:hAnsi="Times New Roman" w:cs="Times New Roman"/>
          <w:sz w:val="30"/>
          <w:szCs w:val="28"/>
          <w:lang w:val="be-BY"/>
        </w:rPr>
        <w:t>ЗАЯВА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________________________________________________________________________________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be-BY"/>
        </w:rPr>
      </w:pPr>
      <w:r w:rsidRPr="00332D47">
        <w:rPr>
          <w:rFonts w:ascii="Times New Roman" w:hAnsi="Times New Roman" w:cs="Times New Roman"/>
          <w:color w:val="000000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332D47">
        <w:rPr>
          <w:rFonts w:ascii="Times New Roman" w:hAnsi="Times New Roman" w:cs="Times New Roman"/>
          <w:color w:val="000000"/>
          <w:sz w:val="20"/>
          <w:lang w:val="be-BY"/>
        </w:rPr>
        <w:t>(калі такое маецца) індывідуальнага прадпрымальніка)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332D47">
        <w:rPr>
          <w:rFonts w:ascii="Times New Roman" w:hAnsi="Times New Roman" w:cs="Times New Roman"/>
          <w:color w:val="000000"/>
          <w:sz w:val="20"/>
          <w:lang w:val="be-BY"/>
        </w:rPr>
        <w:t>(месца знаходжання юрыдычнай асобы, месца жыхарства індывідуальнага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332D47" w:rsidRPr="00332D47" w:rsidRDefault="00332D47" w:rsidP="0033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332D47">
        <w:rPr>
          <w:rFonts w:ascii="Times New Roman" w:hAnsi="Times New Roman" w:cs="Times New Roman"/>
          <w:color w:val="000000"/>
          <w:sz w:val="20"/>
          <w:lang w:val="be-BY"/>
        </w:rPr>
        <w:t>прадпрымальніка, тэлефон, факс)</w:t>
      </w:r>
    </w:p>
    <w:p w:rsidR="00332D47" w:rsidRPr="00332D47" w:rsidRDefault="00332D47" w:rsidP="00332D47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>Рэгістрацыйны нумар у АДР __________________________________</w:t>
      </w:r>
    </w:p>
    <w:p w:rsidR="00332D47" w:rsidRPr="00332D47" w:rsidRDefault="00332D47" w:rsidP="00332D4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____________________________________________________________________</w:t>
      </w:r>
    </w:p>
    <w:p w:rsidR="00332D47" w:rsidRPr="00332D47" w:rsidRDefault="00332D47" w:rsidP="00332D4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332D47">
        <w:rPr>
          <w:rFonts w:ascii="Times New Roman" w:hAnsi="Times New Roman" w:cs="Times New Roman"/>
          <w:color w:val="000000"/>
          <w:lang w:val="be-BY"/>
        </w:rPr>
        <w:t xml:space="preserve">____________________________________________________________________________ </w:t>
      </w:r>
    </w:p>
    <w:p w:rsidR="00332D47" w:rsidRPr="00332D47" w:rsidRDefault="00332D47" w:rsidP="0033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332D47">
        <w:rPr>
          <w:rFonts w:ascii="Times New Roman" w:hAnsi="Times New Roman" w:cs="Times New Roman"/>
          <w:sz w:val="30"/>
          <w:szCs w:val="28"/>
          <w:lang w:val="be-BY"/>
        </w:rPr>
        <w:t>Прашу выдаць рашэнне аб зносе непрыдатнага для пражывання жылога дома.</w:t>
      </w:r>
    </w:p>
    <w:p w:rsidR="00332D47" w:rsidRPr="00332D47" w:rsidRDefault="00332D47" w:rsidP="00332D47">
      <w:pPr>
        <w:pStyle w:val="undline"/>
        <w:ind w:firstLine="709"/>
        <w:jc w:val="left"/>
        <w:rPr>
          <w:sz w:val="30"/>
          <w:szCs w:val="30"/>
        </w:rPr>
      </w:pPr>
    </w:p>
    <w:p w:rsidR="00332D47" w:rsidRPr="00332D47" w:rsidRDefault="00332D47" w:rsidP="00332D47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332D47">
        <w:rPr>
          <w:sz w:val="30"/>
          <w:szCs w:val="30"/>
          <w:lang w:val="be-BY"/>
        </w:rPr>
        <w:t>Прадстаўляемыя дакументы: ________________________________________________________________</w:t>
      </w:r>
    </w:p>
    <w:p w:rsidR="00332D47" w:rsidRPr="00332D47" w:rsidRDefault="00332D47" w:rsidP="00332D47">
      <w:pPr>
        <w:pStyle w:val="undline"/>
        <w:jc w:val="left"/>
        <w:rPr>
          <w:sz w:val="30"/>
          <w:szCs w:val="30"/>
          <w:lang w:val="be-BY"/>
        </w:rPr>
      </w:pPr>
      <w:r w:rsidRPr="00332D47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332D47" w:rsidRPr="00332D47" w:rsidRDefault="00332D47" w:rsidP="00332D47">
      <w:pPr>
        <w:pStyle w:val="undline"/>
        <w:jc w:val="left"/>
        <w:rPr>
          <w:sz w:val="30"/>
          <w:szCs w:val="30"/>
          <w:lang w:val="be-BY"/>
        </w:rPr>
      </w:pPr>
    </w:p>
    <w:p w:rsidR="00332D47" w:rsidRPr="00332D47" w:rsidRDefault="00332D47" w:rsidP="00332D4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3071"/>
        <w:gridCol w:w="2339"/>
      </w:tblGrid>
      <w:tr w:rsidR="00332D47" w:rsidRPr="00332D47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D47" w:rsidRPr="00332D47" w:rsidRDefault="00332D47" w:rsidP="00332D47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332D47">
              <w:rPr>
                <w:lang w:val="be-BY"/>
              </w:rPr>
              <w:t xml:space="preserve">Кіраўнік юрыдычнай асобы </w:t>
            </w:r>
            <w:r w:rsidRPr="00332D47">
              <w:rPr>
                <w:lang w:val="be-BY"/>
              </w:rPr>
              <w:br/>
              <w:t xml:space="preserve">(індывідуальны прадпрымальнік) </w:t>
            </w:r>
            <w:r w:rsidRPr="00332D47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D47" w:rsidRPr="00332D47" w:rsidRDefault="00332D47" w:rsidP="00332D47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332D47">
              <w:rPr>
                <w:lang w:val="be-BY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D47" w:rsidRPr="00332D47" w:rsidRDefault="00332D47" w:rsidP="00332D47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332D47">
              <w:rPr>
                <w:lang w:val="be-BY"/>
              </w:rPr>
              <w:t>__________________</w:t>
            </w:r>
          </w:p>
        </w:tc>
      </w:tr>
      <w:tr w:rsidR="00332D47" w:rsidRPr="00332D47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D47" w:rsidRPr="00332D47" w:rsidRDefault="00332D47" w:rsidP="00332D47">
            <w:pPr>
              <w:pStyle w:val="table10"/>
              <w:rPr>
                <w:lang w:val="be-BY"/>
              </w:rPr>
            </w:pPr>
            <w:r w:rsidRPr="00332D47">
              <w:rPr>
                <w:lang w:val="be-BY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D47" w:rsidRPr="00332D47" w:rsidRDefault="00332D47" w:rsidP="00332D47">
            <w:pPr>
              <w:pStyle w:val="table10"/>
              <w:jc w:val="center"/>
              <w:rPr>
                <w:lang w:val="be-BY"/>
              </w:rPr>
            </w:pPr>
            <w:r w:rsidRPr="00332D47">
              <w:rPr>
                <w:lang w:val="be-BY"/>
              </w:rPr>
              <w:t>(подпіс)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D47" w:rsidRPr="00332D47" w:rsidRDefault="00332D47" w:rsidP="00332D47">
            <w:pPr>
              <w:pStyle w:val="table10"/>
              <w:jc w:val="right"/>
              <w:rPr>
                <w:lang w:val="be-BY"/>
              </w:rPr>
            </w:pPr>
            <w:r w:rsidRPr="00332D47">
              <w:rPr>
                <w:lang w:val="be-BY"/>
              </w:rPr>
              <w:t>(ініцыялы, прозвішча)</w:t>
            </w:r>
          </w:p>
        </w:tc>
      </w:tr>
    </w:tbl>
    <w:p w:rsidR="00332D47" w:rsidRPr="00332D47" w:rsidRDefault="00332D47" w:rsidP="00332D47">
      <w:pPr>
        <w:pStyle w:val="newncpi0"/>
        <w:spacing w:before="0" w:after="0"/>
        <w:rPr>
          <w:lang w:val="be-BY"/>
        </w:rPr>
      </w:pPr>
      <w:r w:rsidRPr="00332D47">
        <w:rPr>
          <w:lang w:val="be-BY"/>
        </w:rPr>
        <w:t>____ _______________ 20____ г.</w:t>
      </w:r>
    </w:p>
    <w:p w:rsidR="00CF4A9F" w:rsidRDefault="00CF4A9F"/>
    <w:sectPr w:rsidR="00CF4A9F" w:rsidSect="00E24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2D47"/>
    <w:rsid w:val="00332D47"/>
    <w:rsid w:val="00BA700B"/>
    <w:rsid w:val="00CF4A9F"/>
    <w:rsid w:val="00E5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32D47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D47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332D47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332D47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33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332D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332D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332D4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3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332D47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332D47"/>
    <w:pPr>
      <w:spacing w:after="0" w:line="240" w:lineRule="auto"/>
    </w:pPr>
    <w:rPr>
      <w:sz w:val="30"/>
      <w:szCs w:val="30"/>
    </w:rPr>
  </w:style>
  <w:style w:type="paragraph" w:styleId="HTML">
    <w:name w:val="HTML Preformatted"/>
    <w:basedOn w:val="a"/>
    <w:link w:val="HTML0"/>
    <w:uiPriority w:val="99"/>
    <w:unhideWhenUsed/>
    <w:rsid w:val="00332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32D47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y2iqfc">
    <w:name w:val="y2iqfc"/>
    <w:rsid w:val="0033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Company>Grizli777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2023-09-02T09:40:00Z</dcterms:created>
  <dcterms:modified xsi:type="dcterms:W3CDTF">2023-09-02T09:42:00Z</dcterms:modified>
</cp:coreProperties>
</file>