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60" w:rsidRPr="002C7C60" w:rsidRDefault="00DE3E7F" w:rsidP="002C7C60">
      <w:pPr>
        <w:ind w:firstLine="709"/>
        <w:jc w:val="both"/>
        <w:rPr>
          <w:rFonts w:eastAsiaTheme="minorHAnsi"/>
          <w:b/>
          <w:sz w:val="30"/>
          <w:szCs w:val="30"/>
          <w:u w:val="single"/>
          <w:lang w:eastAsia="en-US"/>
        </w:rPr>
      </w:pPr>
      <w:r>
        <w:rPr>
          <w:rFonts w:eastAsiaTheme="minorHAnsi"/>
          <w:b/>
          <w:sz w:val="30"/>
          <w:szCs w:val="30"/>
          <w:u w:val="single"/>
          <w:lang w:eastAsia="en-US"/>
        </w:rPr>
        <w:t>Р</w:t>
      </w:r>
      <w:bookmarkStart w:id="0" w:name="_GoBack"/>
      <w:bookmarkEnd w:id="0"/>
      <w:r w:rsidR="000B0AD5" w:rsidRPr="000B0AD5">
        <w:rPr>
          <w:rFonts w:eastAsiaTheme="minorHAnsi"/>
          <w:b/>
          <w:sz w:val="30"/>
          <w:szCs w:val="30"/>
          <w:u w:val="single"/>
          <w:lang w:eastAsia="en-US"/>
        </w:rPr>
        <w:t xml:space="preserve">асширен перечень участников системы государственного социального страхования – новации Закона «Об изменении </w:t>
      </w:r>
      <w:proofErr w:type="gramStart"/>
      <w:r w:rsidR="000B0AD5" w:rsidRPr="000B0AD5">
        <w:rPr>
          <w:rFonts w:eastAsiaTheme="minorHAnsi"/>
          <w:b/>
          <w:sz w:val="30"/>
          <w:szCs w:val="30"/>
          <w:u w:val="single"/>
          <w:lang w:eastAsia="en-US"/>
        </w:rPr>
        <w:t>законов по вопросам</w:t>
      </w:r>
      <w:proofErr w:type="gramEnd"/>
      <w:r w:rsidR="000B0AD5" w:rsidRPr="000B0AD5">
        <w:rPr>
          <w:rFonts w:eastAsiaTheme="minorHAnsi"/>
          <w:b/>
          <w:sz w:val="30"/>
          <w:szCs w:val="30"/>
          <w:u w:val="single"/>
          <w:lang w:eastAsia="en-US"/>
        </w:rPr>
        <w:t xml:space="preserve"> предпринимательской деятельности»</w:t>
      </w:r>
    </w:p>
    <w:p w:rsidR="002C7C60" w:rsidRPr="000B0AD5" w:rsidRDefault="002C7C60" w:rsidP="000B0AD5">
      <w:pPr>
        <w:spacing w:before="120" w:after="12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0AD5">
        <w:rPr>
          <w:rFonts w:eastAsiaTheme="minorHAnsi"/>
          <w:sz w:val="28"/>
          <w:szCs w:val="28"/>
          <w:lang w:eastAsia="en-US"/>
        </w:rPr>
        <w:t xml:space="preserve">Витебское областное управление Фонда социальной защиты населения информирует. </w:t>
      </w:r>
    </w:p>
    <w:p w:rsidR="000B0AD5" w:rsidRPr="000B0AD5" w:rsidRDefault="000B0AD5" w:rsidP="000B0AD5">
      <w:pPr>
        <w:spacing w:before="120"/>
        <w:jc w:val="both"/>
        <w:rPr>
          <w:sz w:val="28"/>
          <w:szCs w:val="28"/>
        </w:rPr>
      </w:pPr>
      <w:r w:rsidRPr="000B0AD5">
        <w:rPr>
          <w:sz w:val="28"/>
          <w:szCs w:val="28"/>
        </w:rPr>
        <w:t xml:space="preserve">Главой государства подписан Закон Республики Беларусь от 22 апреля 2024 г. № 365-З «Об изменении </w:t>
      </w:r>
      <w:proofErr w:type="gramStart"/>
      <w:r w:rsidRPr="000B0AD5">
        <w:rPr>
          <w:sz w:val="28"/>
          <w:szCs w:val="28"/>
        </w:rPr>
        <w:t>законов по вопросам</w:t>
      </w:r>
      <w:proofErr w:type="gramEnd"/>
      <w:r w:rsidRPr="000B0AD5">
        <w:rPr>
          <w:sz w:val="28"/>
          <w:szCs w:val="28"/>
        </w:rPr>
        <w:t xml:space="preserve"> предпринимательской деятельности». </w:t>
      </w:r>
    </w:p>
    <w:p w:rsidR="000B0AD5" w:rsidRPr="000B0AD5" w:rsidRDefault="000B0AD5" w:rsidP="000B0AD5">
      <w:pPr>
        <w:jc w:val="both"/>
        <w:rPr>
          <w:sz w:val="28"/>
          <w:szCs w:val="28"/>
        </w:rPr>
      </w:pPr>
      <w:r w:rsidRPr="000B0AD5">
        <w:rPr>
          <w:sz w:val="28"/>
          <w:szCs w:val="28"/>
        </w:rPr>
        <w:t xml:space="preserve">Документом расширен перечень субъектов </w:t>
      </w:r>
      <w:r w:rsidRPr="000B0AD5">
        <w:rPr>
          <w:b/>
          <w:bCs/>
          <w:sz w:val="28"/>
          <w:szCs w:val="28"/>
          <w:u w:val="single"/>
        </w:rPr>
        <w:t>обязательного</w:t>
      </w:r>
      <w:r w:rsidRPr="000B0AD5">
        <w:rPr>
          <w:b/>
          <w:bCs/>
          <w:sz w:val="28"/>
          <w:szCs w:val="28"/>
        </w:rPr>
        <w:t xml:space="preserve"> участия в системе государственного социального страхования.</w:t>
      </w:r>
    </w:p>
    <w:p w:rsidR="000B0AD5" w:rsidRPr="000B0AD5" w:rsidRDefault="000B0AD5" w:rsidP="000B0AD5">
      <w:pPr>
        <w:spacing w:before="100" w:beforeAutospacing="1"/>
        <w:jc w:val="both"/>
        <w:rPr>
          <w:sz w:val="28"/>
          <w:szCs w:val="28"/>
        </w:rPr>
      </w:pPr>
      <w:r w:rsidRPr="000B0AD5">
        <w:rPr>
          <w:sz w:val="28"/>
          <w:szCs w:val="28"/>
        </w:rPr>
        <w:t xml:space="preserve">К таким субъектам будут </w:t>
      </w:r>
      <w:r w:rsidRPr="000B0AD5">
        <w:rPr>
          <w:b/>
          <w:bCs/>
          <w:sz w:val="28"/>
          <w:szCs w:val="28"/>
        </w:rPr>
        <w:t xml:space="preserve">относиться граждане, осуществляющие: </w:t>
      </w:r>
    </w:p>
    <w:p w:rsidR="000B0AD5" w:rsidRPr="000B0AD5" w:rsidRDefault="000B0AD5" w:rsidP="000B0AD5">
      <w:pPr>
        <w:numPr>
          <w:ilvl w:val="0"/>
          <w:numId w:val="2"/>
        </w:numPr>
        <w:spacing w:after="100" w:afterAutospacing="1" w:line="276" w:lineRule="auto"/>
        <w:ind w:firstLine="0"/>
        <w:jc w:val="both"/>
        <w:rPr>
          <w:sz w:val="28"/>
          <w:szCs w:val="28"/>
        </w:rPr>
      </w:pPr>
      <w:r w:rsidRPr="000B0AD5">
        <w:rPr>
          <w:sz w:val="28"/>
          <w:szCs w:val="28"/>
        </w:rPr>
        <w:t>самостоятельную профессиональную деятельность, при ведении который уплачивается единый налог с индивидуальных предпринимателей  и иных физических лиц;</w:t>
      </w:r>
    </w:p>
    <w:p w:rsidR="000B0AD5" w:rsidRPr="000B0AD5" w:rsidRDefault="000B0AD5" w:rsidP="000B0AD5">
      <w:pPr>
        <w:numPr>
          <w:ilvl w:val="0"/>
          <w:numId w:val="2"/>
        </w:numPr>
        <w:spacing w:before="100" w:beforeAutospacing="1" w:after="100" w:afterAutospacing="1" w:line="276" w:lineRule="auto"/>
        <w:ind w:firstLine="0"/>
        <w:jc w:val="both"/>
        <w:rPr>
          <w:sz w:val="28"/>
          <w:szCs w:val="28"/>
        </w:rPr>
      </w:pPr>
      <w:r w:rsidRPr="000B0AD5">
        <w:rPr>
          <w:sz w:val="28"/>
          <w:szCs w:val="28"/>
        </w:rPr>
        <w:t>ремесленную деятельность, при осуществлении которой уплачивается ремесленный сбор;</w:t>
      </w:r>
    </w:p>
    <w:p w:rsidR="000B0AD5" w:rsidRPr="000B0AD5" w:rsidRDefault="000B0AD5" w:rsidP="000B0AD5">
      <w:pPr>
        <w:numPr>
          <w:ilvl w:val="0"/>
          <w:numId w:val="2"/>
        </w:numPr>
        <w:spacing w:before="100" w:beforeAutospacing="1" w:after="100" w:afterAutospacing="1" w:line="276" w:lineRule="auto"/>
        <w:ind w:firstLine="0"/>
        <w:jc w:val="both"/>
        <w:rPr>
          <w:sz w:val="28"/>
          <w:szCs w:val="28"/>
        </w:rPr>
      </w:pPr>
      <w:r w:rsidRPr="000B0AD5">
        <w:rPr>
          <w:sz w:val="28"/>
          <w:szCs w:val="28"/>
        </w:rPr>
        <w:t>деятельность по оказанию услуг в сфере агроэкотуризма, при осуществлении которой уплачивается сбор за осуществление данного вида деятельности.</w:t>
      </w:r>
    </w:p>
    <w:p w:rsidR="000B0AD5" w:rsidRPr="000B0AD5" w:rsidRDefault="000B0AD5" w:rsidP="000B0AD5">
      <w:pPr>
        <w:spacing w:before="100" w:beforeAutospacing="1" w:after="120"/>
        <w:ind w:left="720"/>
        <w:jc w:val="both"/>
        <w:rPr>
          <w:sz w:val="28"/>
          <w:szCs w:val="28"/>
        </w:rPr>
      </w:pPr>
      <w:r w:rsidRPr="000B0AD5">
        <w:rPr>
          <w:sz w:val="28"/>
          <w:szCs w:val="28"/>
        </w:rPr>
        <w:t xml:space="preserve">Начиная </w:t>
      </w:r>
      <w:r w:rsidRPr="000B0AD5">
        <w:rPr>
          <w:b/>
          <w:bCs/>
          <w:sz w:val="28"/>
          <w:szCs w:val="28"/>
        </w:rPr>
        <w:t>с 1 октября 2024 г</w:t>
      </w:r>
      <w:r w:rsidRPr="000B0AD5">
        <w:rPr>
          <w:sz w:val="28"/>
          <w:szCs w:val="28"/>
        </w:rPr>
        <w:t xml:space="preserve">. данные граждане </w:t>
      </w:r>
      <w:r w:rsidRPr="000B0AD5">
        <w:rPr>
          <w:b/>
          <w:bCs/>
          <w:sz w:val="28"/>
          <w:szCs w:val="28"/>
        </w:rPr>
        <w:t>обязаны уплачивать обязательные страховые взносы на пенсионное страхование</w:t>
      </w:r>
      <w:r w:rsidRPr="000B0AD5">
        <w:rPr>
          <w:sz w:val="28"/>
          <w:szCs w:val="28"/>
        </w:rPr>
        <w:t xml:space="preserve"> в бюджет государственного внебюджетного фонда социальной защиты населения Республики Беларусь.</w:t>
      </w:r>
    </w:p>
    <w:p w:rsidR="000B0AD5" w:rsidRPr="000B0AD5" w:rsidRDefault="000B0AD5" w:rsidP="000B0AD5">
      <w:pPr>
        <w:spacing w:before="120" w:after="100" w:afterAutospacing="1"/>
        <w:jc w:val="both"/>
        <w:rPr>
          <w:b/>
          <w:bCs/>
          <w:sz w:val="28"/>
          <w:szCs w:val="28"/>
        </w:rPr>
      </w:pPr>
      <w:r w:rsidRPr="000B0AD5">
        <w:rPr>
          <w:b/>
          <w:bCs/>
          <w:sz w:val="28"/>
          <w:szCs w:val="28"/>
        </w:rPr>
        <w:t>Порядок уплаты взносов</w:t>
      </w:r>
      <w:r w:rsidRPr="000B0AD5">
        <w:rPr>
          <w:sz w:val="28"/>
          <w:szCs w:val="28"/>
        </w:rPr>
        <w:t xml:space="preserve"> и их </w:t>
      </w:r>
      <w:r w:rsidRPr="000B0AD5">
        <w:rPr>
          <w:b/>
          <w:bCs/>
          <w:sz w:val="28"/>
          <w:szCs w:val="28"/>
        </w:rPr>
        <w:t xml:space="preserve">сроки </w:t>
      </w:r>
      <w:r w:rsidRPr="000B0AD5">
        <w:rPr>
          <w:sz w:val="28"/>
          <w:szCs w:val="28"/>
        </w:rPr>
        <w:t xml:space="preserve">для указанных лиц, определенные </w:t>
      </w:r>
      <w:r w:rsidRPr="000B0AD5">
        <w:rPr>
          <w:sz w:val="28"/>
          <w:szCs w:val="28"/>
        </w:rPr>
        <w:br/>
        <w:t xml:space="preserve">Законом № 365-З, аналогичны, </w:t>
      </w:r>
      <w:r w:rsidRPr="000B0AD5">
        <w:rPr>
          <w:b/>
          <w:bCs/>
          <w:sz w:val="28"/>
          <w:szCs w:val="28"/>
        </w:rPr>
        <w:t>как для индивидуальных предпринимателей,</w:t>
      </w:r>
      <w:r w:rsidRPr="000B0AD5">
        <w:rPr>
          <w:sz w:val="28"/>
          <w:szCs w:val="28"/>
        </w:rPr>
        <w:t xml:space="preserve"> в соответствии с Законом Республики Беларусь от 15 июля 2021 г. № 118-З «О взносах в бюджет государственного внебюджетного фонда социальной защиты населения Республики Беларусь»</w:t>
      </w:r>
      <w:r w:rsidRPr="000B0AD5">
        <w:rPr>
          <w:b/>
          <w:bCs/>
          <w:sz w:val="28"/>
          <w:szCs w:val="28"/>
        </w:rPr>
        <w:t>:</w:t>
      </w:r>
    </w:p>
    <w:p w:rsidR="000B0AD5" w:rsidRPr="000B0AD5" w:rsidRDefault="000B0AD5" w:rsidP="000B0AD5">
      <w:pPr>
        <w:spacing w:before="100" w:beforeAutospacing="1" w:after="120"/>
        <w:jc w:val="both"/>
        <w:rPr>
          <w:sz w:val="28"/>
          <w:szCs w:val="28"/>
        </w:rPr>
      </w:pPr>
      <w:r w:rsidRPr="000B0AD5">
        <w:rPr>
          <w:b/>
          <w:bCs/>
          <w:sz w:val="28"/>
          <w:szCs w:val="28"/>
          <w:u w:val="single"/>
        </w:rPr>
        <w:t>объект</w:t>
      </w:r>
      <w:r w:rsidRPr="000B0AD5">
        <w:rPr>
          <w:sz w:val="28"/>
          <w:szCs w:val="28"/>
          <w:u w:val="single"/>
        </w:rPr>
        <w:t xml:space="preserve"> для начисления взносов – определяемый ими </w:t>
      </w:r>
      <w:r w:rsidRPr="000B0AD5">
        <w:rPr>
          <w:b/>
          <w:bCs/>
          <w:sz w:val="28"/>
          <w:szCs w:val="28"/>
          <w:u w:val="single"/>
        </w:rPr>
        <w:t>доход</w:t>
      </w:r>
      <w:r w:rsidRPr="000B0AD5">
        <w:rPr>
          <w:sz w:val="28"/>
          <w:szCs w:val="28"/>
        </w:rPr>
        <w:t>,</w:t>
      </w:r>
    </w:p>
    <w:p w:rsidR="000B0AD5" w:rsidRPr="000B0AD5" w:rsidRDefault="000B0AD5" w:rsidP="00D8308A">
      <w:pPr>
        <w:numPr>
          <w:ilvl w:val="0"/>
          <w:numId w:val="3"/>
        </w:numPr>
        <w:spacing w:before="120" w:line="276" w:lineRule="auto"/>
        <w:ind w:left="714" w:hanging="357"/>
        <w:jc w:val="both"/>
        <w:rPr>
          <w:sz w:val="28"/>
          <w:szCs w:val="28"/>
        </w:rPr>
      </w:pPr>
      <w:r w:rsidRPr="000B0AD5">
        <w:rPr>
          <w:sz w:val="28"/>
          <w:szCs w:val="28"/>
        </w:rPr>
        <w:t xml:space="preserve">не менее размера минимальной заработной платы, установленной и проиндексированной в соответствии с законодательством в месяце, за который уплачиваются взносы; </w:t>
      </w:r>
    </w:p>
    <w:p w:rsidR="000B0AD5" w:rsidRPr="000B0AD5" w:rsidRDefault="000B0AD5" w:rsidP="00D8308A">
      <w:pPr>
        <w:numPr>
          <w:ilvl w:val="0"/>
          <w:numId w:val="3"/>
        </w:numPr>
        <w:spacing w:after="120" w:line="276" w:lineRule="auto"/>
        <w:ind w:left="714" w:hanging="357"/>
        <w:jc w:val="both"/>
        <w:rPr>
          <w:sz w:val="28"/>
          <w:szCs w:val="28"/>
        </w:rPr>
      </w:pPr>
      <w:r w:rsidRPr="000B0AD5">
        <w:rPr>
          <w:sz w:val="28"/>
          <w:szCs w:val="28"/>
        </w:rPr>
        <w:t>не более шестидесятикратной величины средней заработной платы работников в республике за последний месяц года, предшествующего году, за который уплачиваются взносы (</w:t>
      </w:r>
      <w:hyperlink r:id="rId8" w:history="1">
        <w:r w:rsidRPr="000B0AD5">
          <w:rPr>
            <w:color w:val="0000FF"/>
            <w:sz w:val="28"/>
            <w:szCs w:val="28"/>
            <w:u w:val="single"/>
          </w:rPr>
          <w:t>статьи 4, 9 Закона № 118-З</w:t>
        </w:r>
      </w:hyperlink>
      <w:r w:rsidRPr="000B0AD5">
        <w:rPr>
          <w:sz w:val="28"/>
          <w:szCs w:val="28"/>
        </w:rPr>
        <w:t xml:space="preserve">); </w:t>
      </w:r>
    </w:p>
    <w:p w:rsidR="000B0AD5" w:rsidRPr="000B0AD5" w:rsidRDefault="000B0AD5" w:rsidP="000B0AD5">
      <w:pPr>
        <w:spacing w:before="120" w:after="120"/>
        <w:jc w:val="both"/>
        <w:rPr>
          <w:sz w:val="28"/>
          <w:szCs w:val="28"/>
        </w:rPr>
      </w:pPr>
      <w:r w:rsidRPr="000B0AD5">
        <w:rPr>
          <w:i/>
          <w:iCs/>
          <w:sz w:val="28"/>
          <w:szCs w:val="28"/>
        </w:rPr>
        <w:t>Справочно. Размер месячной минимальной заработной платы с января 2024 года установлен в сумме 626,00 рубля; размер номинальной начисленной среднемесячной заработной платы за декабрь 2023 г. – 2271,00 рублей.</w:t>
      </w:r>
      <w:r w:rsidRPr="000B0AD5">
        <w:rPr>
          <w:sz w:val="28"/>
          <w:szCs w:val="28"/>
        </w:rPr>
        <w:t xml:space="preserve"> </w:t>
      </w:r>
    </w:p>
    <w:p w:rsidR="000B0AD5" w:rsidRPr="000B0AD5" w:rsidRDefault="000B0AD5" w:rsidP="000B0AD5">
      <w:pPr>
        <w:spacing w:before="100" w:beforeAutospacing="1" w:after="120"/>
        <w:jc w:val="both"/>
        <w:rPr>
          <w:sz w:val="28"/>
          <w:szCs w:val="28"/>
        </w:rPr>
      </w:pPr>
      <w:r w:rsidRPr="000B0AD5">
        <w:rPr>
          <w:b/>
          <w:bCs/>
          <w:sz w:val="28"/>
          <w:szCs w:val="28"/>
          <w:u w:val="single"/>
        </w:rPr>
        <w:lastRenderedPageBreak/>
        <w:t>размер</w:t>
      </w:r>
      <w:r w:rsidRPr="000B0AD5">
        <w:rPr>
          <w:sz w:val="28"/>
          <w:szCs w:val="28"/>
          <w:u w:val="single"/>
        </w:rPr>
        <w:t xml:space="preserve"> </w:t>
      </w:r>
      <w:r w:rsidRPr="000B0AD5">
        <w:rPr>
          <w:sz w:val="28"/>
          <w:szCs w:val="28"/>
        </w:rPr>
        <w:t>взносов на пенсионное страхование (</w:t>
      </w:r>
      <w:r w:rsidRPr="000B0AD5">
        <w:rPr>
          <w:i/>
          <w:iCs/>
          <w:sz w:val="28"/>
          <w:szCs w:val="28"/>
        </w:rPr>
        <w:t>в процентах от объекта для их начисл</w:t>
      </w:r>
      <w:r w:rsidRPr="000B0AD5">
        <w:rPr>
          <w:sz w:val="28"/>
          <w:szCs w:val="28"/>
        </w:rPr>
        <w:t xml:space="preserve">ения) – </w:t>
      </w:r>
      <w:r w:rsidRPr="000B0AD5">
        <w:rPr>
          <w:b/>
          <w:bCs/>
          <w:sz w:val="28"/>
          <w:szCs w:val="28"/>
        </w:rPr>
        <w:t>29 процентов</w:t>
      </w:r>
      <w:r w:rsidRPr="000B0AD5">
        <w:rPr>
          <w:sz w:val="28"/>
          <w:szCs w:val="28"/>
        </w:rPr>
        <w:t xml:space="preserve"> (</w:t>
      </w:r>
      <w:hyperlink r:id="rId9" w:history="1">
        <w:r w:rsidRPr="000B0AD5">
          <w:rPr>
            <w:i/>
            <w:iCs/>
            <w:color w:val="0000FF"/>
            <w:sz w:val="28"/>
            <w:szCs w:val="28"/>
            <w:u w:val="single"/>
          </w:rPr>
          <w:t>статья 5 Закона № 118-З</w:t>
        </w:r>
      </w:hyperlink>
      <w:r w:rsidRPr="000B0AD5">
        <w:rPr>
          <w:sz w:val="28"/>
          <w:szCs w:val="28"/>
        </w:rPr>
        <w:t>);</w:t>
      </w:r>
    </w:p>
    <w:p w:rsidR="000B0AD5" w:rsidRPr="000B0AD5" w:rsidRDefault="000B0AD5" w:rsidP="000B0AD5">
      <w:pPr>
        <w:spacing w:before="120" w:after="100" w:afterAutospacing="1"/>
        <w:jc w:val="both"/>
        <w:rPr>
          <w:sz w:val="28"/>
          <w:szCs w:val="28"/>
        </w:rPr>
      </w:pPr>
      <w:r w:rsidRPr="000B0AD5">
        <w:rPr>
          <w:i/>
          <w:iCs/>
          <w:sz w:val="28"/>
          <w:szCs w:val="28"/>
        </w:rPr>
        <w:t>Справочно. Взносы на социальное страхование (6 процентов) физическими лицами, осуществляющими самостоятельную профессиональную деятельность, ремесленную деятельность и деятельность по оказанию услуг в сфере агроэкотуризма не уплачиваются.</w:t>
      </w:r>
      <w:r w:rsidRPr="000B0AD5">
        <w:rPr>
          <w:sz w:val="28"/>
          <w:szCs w:val="28"/>
        </w:rPr>
        <w:t xml:space="preserve"> </w:t>
      </w:r>
    </w:p>
    <w:p w:rsidR="000B0AD5" w:rsidRPr="000B0AD5" w:rsidRDefault="000B0AD5" w:rsidP="000B0AD5">
      <w:pPr>
        <w:spacing w:before="100" w:beforeAutospacing="1" w:after="100" w:afterAutospacing="1"/>
        <w:jc w:val="both"/>
        <w:rPr>
          <w:sz w:val="28"/>
          <w:szCs w:val="28"/>
        </w:rPr>
      </w:pPr>
      <w:r w:rsidRPr="000B0AD5">
        <w:rPr>
          <w:b/>
          <w:bCs/>
          <w:sz w:val="28"/>
          <w:szCs w:val="28"/>
          <w:u w:val="single"/>
        </w:rPr>
        <w:t>уплата</w:t>
      </w:r>
      <w:r w:rsidRPr="000B0AD5">
        <w:rPr>
          <w:sz w:val="28"/>
          <w:szCs w:val="28"/>
          <w:u w:val="single"/>
        </w:rPr>
        <w:t xml:space="preserve"> взносов</w:t>
      </w:r>
      <w:r w:rsidRPr="000B0AD5">
        <w:rPr>
          <w:sz w:val="28"/>
          <w:szCs w:val="28"/>
        </w:rPr>
        <w:t xml:space="preserve"> за периоды осуществления в отчетном году деятельности – </w:t>
      </w:r>
      <w:r w:rsidRPr="000B0AD5">
        <w:rPr>
          <w:b/>
          <w:bCs/>
          <w:sz w:val="28"/>
          <w:szCs w:val="28"/>
          <w:u w:val="single"/>
        </w:rPr>
        <w:t>ежегодно, не позднее 1 марта года, следующего за отчетным</w:t>
      </w:r>
      <w:r w:rsidRPr="000B0AD5">
        <w:rPr>
          <w:sz w:val="28"/>
          <w:szCs w:val="28"/>
        </w:rPr>
        <w:t xml:space="preserve"> (</w:t>
      </w:r>
      <w:r w:rsidRPr="000B0AD5">
        <w:rPr>
          <w:i/>
          <w:iCs/>
          <w:sz w:val="28"/>
          <w:szCs w:val="28"/>
        </w:rPr>
        <w:t>за 4 квартал 2024 г. – не позднее 1 марта 2025 г.</w:t>
      </w:r>
      <w:r w:rsidRPr="000B0AD5">
        <w:rPr>
          <w:sz w:val="28"/>
          <w:szCs w:val="28"/>
        </w:rPr>
        <w:t>) (</w:t>
      </w:r>
      <w:hyperlink r:id="rId10" w:history="1">
        <w:r w:rsidRPr="000B0AD5">
          <w:rPr>
            <w:i/>
            <w:iCs/>
            <w:color w:val="0000FF"/>
            <w:sz w:val="28"/>
            <w:szCs w:val="28"/>
            <w:u w:val="single"/>
          </w:rPr>
          <w:t>статьи 8, 11 Закона № 118-З</w:t>
        </w:r>
      </w:hyperlink>
      <w:r w:rsidRPr="000B0AD5">
        <w:rPr>
          <w:sz w:val="28"/>
          <w:szCs w:val="28"/>
        </w:rPr>
        <w:t>).</w:t>
      </w:r>
    </w:p>
    <w:p w:rsidR="000B0AD5" w:rsidRPr="000B0AD5" w:rsidRDefault="000B0AD5" w:rsidP="000B0AD5">
      <w:pPr>
        <w:spacing w:before="100" w:beforeAutospacing="1" w:after="120"/>
        <w:jc w:val="both"/>
        <w:rPr>
          <w:sz w:val="28"/>
          <w:szCs w:val="28"/>
        </w:rPr>
      </w:pPr>
      <w:r w:rsidRPr="000B0AD5">
        <w:rPr>
          <w:b/>
          <w:sz w:val="28"/>
          <w:szCs w:val="28"/>
          <w:u w:val="single"/>
        </w:rPr>
        <w:t>Обращаем внимание!</w:t>
      </w:r>
      <w:r w:rsidRPr="000B0AD5">
        <w:rPr>
          <w:sz w:val="28"/>
          <w:szCs w:val="28"/>
        </w:rPr>
        <w:t xml:space="preserve"> Новации, внесенные Законом № 365-З, не затрагивают порядок уплаты взносов в бюджет фонда плательщиками налога на профессиональный доход.</w:t>
      </w:r>
    </w:p>
    <w:p w:rsidR="00FA2720" w:rsidRPr="000B0AD5" w:rsidRDefault="000B0AD5" w:rsidP="000B0AD5">
      <w:pPr>
        <w:jc w:val="both"/>
        <w:rPr>
          <w:rFonts w:eastAsiaTheme="minorHAnsi"/>
          <w:sz w:val="28"/>
          <w:szCs w:val="28"/>
          <w:lang w:eastAsia="en-US"/>
        </w:rPr>
      </w:pPr>
      <w:r w:rsidRPr="000B0AD5">
        <w:rPr>
          <w:rFonts w:eastAsiaTheme="minorHAnsi"/>
          <w:sz w:val="28"/>
          <w:szCs w:val="28"/>
          <w:lang w:eastAsia="en-US"/>
        </w:rPr>
        <w:t>Подробную информацию можно получить в районных отделах (секторах) Фонда социальной защиты населения.</w:t>
      </w:r>
    </w:p>
    <w:p w:rsidR="00C376D7" w:rsidRDefault="00C376D7" w:rsidP="000B0AD5">
      <w:pPr>
        <w:pStyle w:val="2"/>
        <w:ind w:left="0" w:firstLine="709"/>
      </w:pPr>
    </w:p>
    <w:sectPr w:rsidR="00C376D7" w:rsidSect="00D12258">
      <w:headerReference w:type="defaul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44A" w:rsidRDefault="0022344A" w:rsidP="00465D8A">
      <w:r>
        <w:separator/>
      </w:r>
    </w:p>
  </w:endnote>
  <w:endnote w:type="continuationSeparator" w:id="0">
    <w:p w:rsidR="0022344A" w:rsidRDefault="0022344A" w:rsidP="00465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44A" w:rsidRDefault="0022344A" w:rsidP="00465D8A">
      <w:r>
        <w:separator/>
      </w:r>
    </w:p>
  </w:footnote>
  <w:footnote w:type="continuationSeparator" w:id="0">
    <w:p w:rsidR="0022344A" w:rsidRDefault="0022344A" w:rsidP="00465D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D8A" w:rsidRDefault="00465D8A" w:rsidP="00465D8A">
    <w:pPr>
      <w:pStyle w:val="a9"/>
      <w:jc w:val="right"/>
    </w:pPr>
    <w:r>
      <w:t>Приложение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54490"/>
    <w:multiLevelType w:val="multilevel"/>
    <w:tmpl w:val="F262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3D50D9"/>
    <w:multiLevelType w:val="multilevel"/>
    <w:tmpl w:val="BFEE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A23E5B"/>
    <w:multiLevelType w:val="hybridMultilevel"/>
    <w:tmpl w:val="1A06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5DD"/>
    <w:rsid w:val="00000C42"/>
    <w:rsid w:val="00006755"/>
    <w:rsid w:val="0002492D"/>
    <w:rsid w:val="000341DB"/>
    <w:rsid w:val="000702EF"/>
    <w:rsid w:val="00080D36"/>
    <w:rsid w:val="00090571"/>
    <w:rsid w:val="000A1EEB"/>
    <w:rsid w:val="000B0AD5"/>
    <w:rsid w:val="000D5731"/>
    <w:rsid w:val="00137758"/>
    <w:rsid w:val="00146810"/>
    <w:rsid w:val="00147EAF"/>
    <w:rsid w:val="00173B83"/>
    <w:rsid w:val="00177934"/>
    <w:rsid w:val="001A2692"/>
    <w:rsid w:val="00213056"/>
    <w:rsid w:val="002214BD"/>
    <w:rsid w:val="0022344A"/>
    <w:rsid w:val="00242759"/>
    <w:rsid w:val="002600FD"/>
    <w:rsid w:val="002B3B3A"/>
    <w:rsid w:val="002C653F"/>
    <w:rsid w:val="002C7C60"/>
    <w:rsid w:val="00302BA7"/>
    <w:rsid w:val="003118F6"/>
    <w:rsid w:val="003353C5"/>
    <w:rsid w:val="00343E50"/>
    <w:rsid w:val="00371502"/>
    <w:rsid w:val="003756C0"/>
    <w:rsid w:val="003A3119"/>
    <w:rsid w:val="003A5249"/>
    <w:rsid w:val="003B2AB8"/>
    <w:rsid w:val="003B32C2"/>
    <w:rsid w:val="003B39EA"/>
    <w:rsid w:val="003F5F26"/>
    <w:rsid w:val="0041342A"/>
    <w:rsid w:val="004653AC"/>
    <w:rsid w:val="00465D8A"/>
    <w:rsid w:val="00496BC6"/>
    <w:rsid w:val="004D29A0"/>
    <w:rsid w:val="004F22CC"/>
    <w:rsid w:val="0052227A"/>
    <w:rsid w:val="00560468"/>
    <w:rsid w:val="00567501"/>
    <w:rsid w:val="005E5C10"/>
    <w:rsid w:val="00601707"/>
    <w:rsid w:val="00604B07"/>
    <w:rsid w:val="0061034C"/>
    <w:rsid w:val="00621700"/>
    <w:rsid w:val="00622804"/>
    <w:rsid w:val="006419E7"/>
    <w:rsid w:val="00654D32"/>
    <w:rsid w:val="006621D7"/>
    <w:rsid w:val="006810DE"/>
    <w:rsid w:val="006E665A"/>
    <w:rsid w:val="006F6837"/>
    <w:rsid w:val="00703553"/>
    <w:rsid w:val="0074260F"/>
    <w:rsid w:val="00745DB4"/>
    <w:rsid w:val="00796FEF"/>
    <w:rsid w:val="007D2D48"/>
    <w:rsid w:val="007D3991"/>
    <w:rsid w:val="007E6E81"/>
    <w:rsid w:val="007F28EC"/>
    <w:rsid w:val="00886770"/>
    <w:rsid w:val="008D551F"/>
    <w:rsid w:val="008E5B36"/>
    <w:rsid w:val="008E669D"/>
    <w:rsid w:val="0093203A"/>
    <w:rsid w:val="009606D1"/>
    <w:rsid w:val="00971725"/>
    <w:rsid w:val="00982AD4"/>
    <w:rsid w:val="00987931"/>
    <w:rsid w:val="009B45DD"/>
    <w:rsid w:val="009F6DF7"/>
    <w:rsid w:val="00AA418F"/>
    <w:rsid w:val="00AA62A6"/>
    <w:rsid w:val="00AA6F87"/>
    <w:rsid w:val="00AB291D"/>
    <w:rsid w:val="00AC07B4"/>
    <w:rsid w:val="00AC6D65"/>
    <w:rsid w:val="00AE7598"/>
    <w:rsid w:val="00AF1C18"/>
    <w:rsid w:val="00B42926"/>
    <w:rsid w:val="00B53E8C"/>
    <w:rsid w:val="00B6620E"/>
    <w:rsid w:val="00B82957"/>
    <w:rsid w:val="00BB5584"/>
    <w:rsid w:val="00BE22E4"/>
    <w:rsid w:val="00BF2CA6"/>
    <w:rsid w:val="00C1518A"/>
    <w:rsid w:val="00C15C16"/>
    <w:rsid w:val="00C376D7"/>
    <w:rsid w:val="00C44777"/>
    <w:rsid w:val="00C97AB0"/>
    <w:rsid w:val="00CA0AEA"/>
    <w:rsid w:val="00CB6F77"/>
    <w:rsid w:val="00CD52A7"/>
    <w:rsid w:val="00CF4482"/>
    <w:rsid w:val="00CF619C"/>
    <w:rsid w:val="00D12258"/>
    <w:rsid w:val="00D15E2B"/>
    <w:rsid w:val="00D2520F"/>
    <w:rsid w:val="00D71E97"/>
    <w:rsid w:val="00D73AEA"/>
    <w:rsid w:val="00D8308A"/>
    <w:rsid w:val="00D92780"/>
    <w:rsid w:val="00DA7E31"/>
    <w:rsid w:val="00DB4673"/>
    <w:rsid w:val="00DE3E7F"/>
    <w:rsid w:val="00E0173A"/>
    <w:rsid w:val="00E95BDE"/>
    <w:rsid w:val="00EE3C58"/>
    <w:rsid w:val="00F12B87"/>
    <w:rsid w:val="00F74DDE"/>
    <w:rsid w:val="00F842C6"/>
    <w:rsid w:val="00F97B84"/>
    <w:rsid w:val="00FA2720"/>
    <w:rsid w:val="00FB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D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6DF7"/>
    <w:pPr>
      <w:spacing w:line="280" w:lineRule="exact"/>
    </w:pPr>
    <w:rPr>
      <w:sz w:val="30"/>
    </w:rPr>
  </w:style>
  <w:style w:type="paragraph" w:styleId="2">
    <w:name w:val="Body Text Indent 2"/>
    <w:basedOn w:val="a"/>
    <w:link w:val="20"/>
    <w:rsid w:val="009F6DF7"/>
    <w:pPr>
      <w:ind w:left="1800" w:hanging="1800"/>
      <w:jc w:val="both"/>
    </w:pPr>
    <w:rPr>
      <w:sz w:val="30"/>
    </w:rPr>
  </w:style>
  <w:style w:type="paragraph" w:styleId="21">
    <w:name w:val="Body Text 2"/>
    <w:basedOn w:val="a"/>
    <w:rsid w:val="009F6DF7"/>
    <w:pPr>
      <w:tabs>
        <w:tab w:val="left" w:pos="709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jc w:val="both"/>
    </w:pPr>
    <w:rPr>
      <w:sz w:val="30"/>
    </w:rPr>
  </w:style>
  <w:style w:type="table" w:styleId="a4">
    <w:name w:val="Table Grid"/>
    <w:basedOn w:val="a1"/>
    <w:rsid w:val="00B82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1518A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3F5F26"/>
    <w:rPr>
      <w:color w:val="0000FF"/>
      <w:u w:val="single"/>
    </w:rPr>
  </w:style>
  <w:style w:type="paragraph" w:customStyle="1" w:styleId="a7">
    <w:name w:val="Знак"/>
    <w:basedOn w:val="a"/>
    <w:rsid w:val="00C376D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8">
    <w:name w:val="FollowedHyperlink"/>
    <w:uiPriority w:val="99"/>
    <w:unhideWhenUsed/>
    <w:rsid w:val="00D71E97"/>
    <w:rPr>
      <w:color w:val="800080"/>
      <w:u w:val="single"/>
    </w:rPr>
  </w:style>
  <w:style w:type="paragraph" w:styleId="a9">
    <w:name w:val="header"/>
    <w:basedOn w:val="a"/>
    <w:link w:val="aa"/>
    <w:uiPriority w:val="99"/>
    <w:rsid w:val="00465D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65D8A"/>
    <w:rPr>
      <w:sz w:val="24"/>
      <w:szCs w:val="24"/>
    </w:rPr>
  </w:style>
  <w:style w:type="paragraph" w:styleId="ab">
    <w:name w:val="footer"/>
    <w:basedOn w:val="a"/>
    <w:link w:val="ac"/>
    <w:rsid w:val="00465D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65D8A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AB291D"/>
    <w:rPr>
      <w:sz w:val="30"/>
      <w:szCs w:val="24"/>
    </w:rPr>
  </w:style>
  <w:style w:type="paragraph" w:customStyle="1" w:styleId="ad">
    <w:name w:val="Знак Знак Знак"/>
    <w:basedOn w:val="a"/>
    <w:autoRedefine/>
    <w:rsid w:val="00AB291D"/>
    <w:pPr>
      <w:spacing w:after="160" w:line="240" w:lineRule="exact"/>
      <w:ind w:left="360"/>
    </w:pPr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sz w:val="30"/>
    </w:rPr>
  </w:style>
  <w:style w:type="paragraph" w:styleId="2">
    <w:name w:val="Body Text Indent 2"/>
    <w:basedOn w:val="a"/>
    <w:link w:val="20"/>
    <w:pPr>
      <w:ind w:left="1800" w:hanging="1800"/>
      <w:jc w:val="both"/>
    </w:pPr>
    <w:rPr>
      <w:sz w:val="30"/>
    </w:rPr>
  </w:style>
  <w:style w:type="paragraph" w:styleId="21">
    <w:name w:val="Body Text 2"/>
    <w:basedOn w:val="a"/>
    <w:pPr>
      <w:tabs>
        <w:tab w:val="left" w:pos="709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jc w:val="both"/>
    </w:pPr>
    <w:rPr>
      <w:sz w:val="30"/>
    </w:rPr>
  </w:style>
  <w:style w:type="table" w:styleId="a4">
    <w:name w:val="Table Grid"/>
    <w:basedOn w:val="a1"/>
    <w:rsid w:val="00B82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1518A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3F5F26"/>
    <w:rPr>
      <w:color w:val="0000FF"/>
      <w:u w:val="single"/>
    </w:rPr>
  </w:style>
  <w:style w:type="paragraph" w:customStyle="1" w:styleId="a7">
    <w:name w:val="Знак"/>
    <w:basedOn w:val="a"/>
    <w:rsid w:val="00C376D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8">
    <w:name w:val="FollowedHyperlink"/>
    <w:uiPriority w:val="99"/>
    <w:unhideWhenUsed/>
    <w:rsid w:val="00D71E97"/>
    <w:rPr>
      <w:color w:val="800080"/>
      <w:u w:val="single"/>
    </w:rPr>
  </w:style>
  <w:style w:type="paragraph" w:styleId="a9">
    <w:name w:val="header"/>
    <w:basedOn w:val="a"/>
    <w:link w:val="aa"/>
    <w:uiPriority w:val="99"/>
    <w:rsid w:val="00465D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65D8A"/>
    <w:rPr>
      <w:sz w:val="24"/>
      <w:szCs w:val="24"/>
    </w:rPr>
  </w:style>
  <w:style w:type="paragraph" w:styleId="ab">
    <w:name w:val="footer"/>
    <w:basedOn w:val="a"/>
    <w:link w:val="ac"/>
    <w:rsid w:val="00465D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65D8A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AB291D"/>
    <w:rPr>
      <w:sz w:val="30"/>
      <w:szCs w:val="24"/>
    </w:rPr>
  </w:style>
  <w:style w:type="paragraph" w:customStyle="1" w:styleId="ad">
    <w:name w:val="Знак Знак Знак"/>
    <w:basedOn w:val="a"/>
    <w:autoRedefine/>
    <w:rsid w:val="00AB291D"/>
    <w:pPr>
      <w:spacing w:after="160" w:line="240" w:lineRule="exact"/>
      <w:ind w:left="360"/>
    </w:pPr>
    <w:rPr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f.gov.by/uploads/folderForLinks/zakon-respubliki-belarus-ot-15072021-n-118-z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sf.gov.by/uploads/folderForLinks/zakon-respubliki-belarus-ot-15072021-n-118-z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sf.gov.by/uploads/folderForLinks/zakon-respubliki-belarus-ot-15072021-n-118-z.pd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812B4-44DA-4E73-B462-89D25B72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организационно-правовой и кадровой работы</vt:lpstr>
    </vt:vector>
  </TitlesOfParts>
  <Company>Витебское облуправление ФСЗН</Company>
  <LinksUpToDate>false</LinksUpToDate>
  <CharactersWithSpaces>3254</CharactersWithSpaces>
  <SharedDoc>false</SharedDoc>
  <HLinks>
    <vt:vector size="12" baseType="variant">
      <vt:variant>
        <vt:i4>1179686</vt:i4>
      </vt:variant>
      <vt:variant>
        <vt:i4>3</vt:i4>
      </vt:variant>
      <vt:variant>
        <vt:i4>0</vt:i4>
      </vt:variant>
      <vt:variant>
        <vt:i4>5</vt:i4>
      </vt:variant>
      <vt:variant>
        <vt:lpwstr>https://ssf.gov.by/ru/kalk_ip-ru/</vt:lpwstr>
      </vt:variant>
      <vt:variant>
        <vt:lpwstr/>
      </vt:variant>
      <vt:variant>
        <vt:i4>1966099</vt:i4>
      </vt:variant>
      <vt:variant>
        <vt:i4>0</vt:i4>
      </vt:variant>
      <vt:variant>
        <vt:i4>0</vt:i4>
      </vt:variant>
      <vt:variant>
        <vt:i4>5</vt:i4>
      </vt:variant>
      <vt:variant>
        <vt:lpwstr>http://portal2.ssf.gov.by/mainPage/software.html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организационно-правовой и кадровой работы</dc:title>
  <dc:creator>Tarasenko</dc:creator>
  <cp:lastModifiedBy>Elena</cp:lastModifiedBy>
  <cp:revision>2</cp:revision>
  <cp:lastPrinted>2020-01-29T12:06:00Z</cp:lastPrinted>
  <dcterms:created xsi:type="dcterms:W3CDTF">2024-05-10T08:04:00Z</dcterms:created>
  <dcterms:modified xsi:type="dcterms:W3CDTF">2024-05-10T08:04:00Z</dcterms:modified>
</cp:coreProperties>
</file>