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95" w:rsidRPr="005C3E79" w:rsidRDefault="00A4777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C3E79">
        <w:rPr>
          <w:rFonts w:ascii="Times New Roman" w:hAnsi="Times New Roman" w:cs="Times New Roman"/>
          <w:b/>
          <w:i/>
          <w:sz w:val="36"/>
          <w:szCs w:val="36"/>
        </w:rPr>
        <w:t>Изменения в законодательстве</w:t>
      </w:r>
    </w:p>
    <w:p w:rsidR="00935D72" w:rsidRPr="005C3E79" w:rsidRDefault="00A47773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79">
        <w:rPr>
          <w:rFonts w:ascii="Times New Roman" w:hAnsi="Times New Roman" w:cs="Times New Roman"/>
          <w:sz w:val="28"/>
          <w:szCs w:val="28"/>
        </w:rPr>
        <w:t>За</w:t>
      </w:r>
      <w:r w:rsidR="005C3E79">
        <w:rPr>
          <w:rFonts w:ascii="Times New Roman" w:hAnsi="Times New Roman" w:cs="Times New Roman"/>
          <w:sz w:val="28"/>
          <w:szCs w:val="28"/>
        </w:rPr>
        <w:t xml:space="preserve">коном Республики Беларусь от 26.05.2021 </w:t>
      </w:r>
      <w:r w:rsidRPr="005C3E79">
        <w:rPr>
          <w:rFonts w:ascii="Times New Roman" w:hAnsi="Times New Roman" w:cs="Times New Roman"/>
          <w:sz w:val="28"/>
          <w:szCs w:val="28"/>
        </w:rPr>
        <w:t>«Об измен</w:t>
      </w:r>
      <w:bookmarkStart w:id="0" w:name="_GoBack"/>
      <w:bookmarkEnd w:id="0"/>
      <w:r w:rsidRPr="005C3E79">
        <w:rPr>
          <w:rFonts w:ascii="Times New Roman" w:hAnsi="Times New Roman" w:cs="Times New Roman"/>
          <w:sz w:val="28"/>
          <w:szCs w:val="28"/>
        </w:rPr>
        <w:t>ении кодексов по вопросам уголовной ответственности» У</w:t>
      </w:r>
      <w:r w:rsidR="005C3E79">
        <w:rPr>
          <w:rFonts w:ascii="Times New Roman" w:hAnsi="Times New Roman" w:cs="Times New Roman"/>
          <w:sz w:val="28"/>
          <w:szCs w:val="28"/>
        </w:rPr>
        <w:t>К</w:t>
      </w:r>
      <w:r w:rsidRPr="005C3E79">
        <w:rPr>
          <w:rFonts w:ascii="Times New Roman" w:hAnsi="Times New Roman" w:cs="Times New Roman"/>
          <w:sz w:val="28"/>
          <w:szCs w:val="28"/>
        </w:rPr>
        <w:t xml:space="preserve"> Республики Беларусь дополнен статьями 317-2, 341-1 и 342-2. Указанные изменения вступили в законную силу с 19.06.20</w:t>
      </w:r>
      <w:r w:rsidR="00935D72" w:rsidRPr="005C3E79">
        <w:rPr>
          <w:rFonts w:ascii="Times New Roman" w:hAnsi="Times New Roman" w:cs="Times New Roman"/>
          <w:sz w:val="28"/>
          <w:szCs w:val="28"/>
        </w:rPr>
        <w:t>21.</w:t>
      </w:r>
    </w:p>
    <w:p w:rsidR="00A47773" w:rsidRPr="005C3E79" w:rsidRDefault="00A47773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79">
        <w:rPr>
          <w:rFonts w:ascii="Times New Roman" w:hAnsi="Times New Roman" w:cs="Times New Roman"/>
          <w:sz w:val="28"/>
          <w:szCs w:val="28"/>
        </w:rPr>
        <w:t>Уголовная от</w:t>
      </w:r>
      <w:r w:rsidR="00935D72" w:rsidRPr="005C3E79">
        <w:rPr>
          <w:rFonts w:ascii="Times New Roman" w:hAnsi="Times New Roman" w:cs="Times New Roman"/>
          <w:sz w:val="28"/>
          <w:szCs w:val="28"/>
        </w:rPr>
        <w:t xml:space="preserve">ветственность по ст.317-2 УК предусмотрена за неоднократное управление транспортным средством лицом, не имеющим права управления транспортным средством. В соответствии с примечанием к данной статье деяние признается совершенным неоднократно, если в течение одного года после наложения административного взыскания за управление транспортным средством лицом, не имеющим права управления этим средством, предусмотренного ч.2 ст. 18.14 </w:t>
      </w:r>
      <w:r w:rsidR="005C3E79">
        <w:rPr>
          <w:rFonts w:ascii="Times New Roman" w:hAnsi="Times New Roman" w:cs="Times New Roman"/>
          <w:sz w:val="28"/>
          <w:szCs w:val="28"/>
        </w:rPr>
        <w:t>КоАП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="005C3E79" w:rsidRPr="005C3E7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935D72" w:rsidRPr="005C3E79">
        <w:rPr>
          <w:rFonts w:ascii="Times New Roman" w:hAnsi="Times New Roman" w:cs="Times New Roman"/>
          <w:sz w:val="28"/>
          <w:szCs w:val="28"/>
        </w:rPr>
        <w:t>,</w:t>
      </w:r>
      <w:r w:rsidR="00935D72" w:rsidRPr="005C3E79">
        <w:rPr>
          <w:rFonts w:ascii="Times New Roman" w:hAnsi="Times New Roman" w:cs="Times New Roman"/>
          <w:sz w:val="28"/>
          <w:szCs w:val="28"/>
        </w:rPr>
        <w:t xml:space="preserve"> это лицо вновь </w:t>
      </w:r>
      <w:r w:rsidR="00C742AF" w:rsidRPr="005C3E79">
        <w:rPr>
          <w:rFonts w:ascii="Times New Roman" w:hAnsi="Times New Roman" w:cs="Times New Roman"/>
          <w:sz w:val="28"/>
          <w:szCs w:val="28"/>
        </w:rPr>
        <w:t>управляло транспортным средством, не имея права управления этим средством.</w:t>
      </w:r>
    </w:p>
    <w:p w:rsidR="00C742AF" w:rsidRPr="005C3E79" w:rsidRDefault="00C742AF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79">
        <w:rPr>
          <w:rFonts w:ascii="Times New Roman" w:hAnsi="Times New Roman" w:cs="Times New Roman"/>
          <w:sz w:val="28"/>
          <w:szCs w:val="28"/>
        </w:rPr>
        <w:t>Уголовной ответственности по ст.317-2 УК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="005C3E79" w:rsidRPr="005C3E7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Pr="005C3E79">
        <w:rPr>
          <w:rFonts w:ascii="Times New Roman" w:hAnsi="Times New Roman" w:cs="Times New Roman"/>
          <w:sz w:val="28"/>
          <w:szCs w:val="28"/>
        </w:rPr>
        <w:t>под</w:t>
      </w:r>
      <w:r w:rsidR="005C3E79">
        <w:rPr>
          <w:rFonts w:ascii="Times New Roman" w:hAnsi="Times New Roman" w:cs="Times New Roman"/>
          <w:sz w:val="28"/>
          <w:szCs w:val="28"/>
        </w:rPr>
        <w:t>лежит лицо, на которое после 01.03.</w:t>
      </w:r>
      <w:r w:rsidRPr="005C3E79">
        <w:rPr>
          <w:rFonts w:ascii="Times New Roman" w:hAnsi="Times New Roman" w:cs="Times New Roman"/>
          <w:sz w:val="28"/>
          <w:szCs w:val="28"/>
        </w:rPr>
        <w:t>2021 наложено административное взыскание за правонарушение, предусмотренное ч.2 ст. 18.14 КоАП</w:t>
      </w:r>
      <w:r w:rsidR="005C3E79">
        <w:rPr>
          <w:rFonts w:ascii="Times New Roman" w:hAnsi="Times New Roman" w:cs="Times New Roman"/>
          <w:sz w:val="28"/>
          <w:szCs w:val="28"/>
        </w:rPr>
        <w:t xml:space="preserve"> </w:t>
      </w:r>
      <w:r w:rsidR="005C3E79" w:rsidRPr="005C3E7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5C3E79">
        <w:rPr>
          <w:rFonts w:ascii="Times New Roman" w:hAnsi="Times New Roman" w:cs="Times New Roman"/>
          <w:sz w:val="28"/>
          <w:szCs w:val="28"/>
        </w:rPr>
        <w:t>,</w:t>
      </w:r>
      <w:r w:rsidR="005C3E79">
        <w:rPr>
          <w:rFonts w:ascii="Times New Roman" w:hAnsi="Times New Roman" w:cs="Times New Roman"/>
          <w:sz w:val="28"/>
          <w:szCs w:val="28"/>
        </w:rPr>
        <w:t xml:space="preserve"> и управлявшее после 19.06.</w:t>
      </w:r>
      <w:r w:rsidRPr="005C3E79">
        <w:rPr>
          <w:rFonts w:ascii="Times New Roman" w:hAnsi="Times New Roman" w:cs="Times New Roman"/>
          <w:sz w:val="28"/>
          <w:szCs w:val="28"/>
        </w:rPr>
        <w:t>2021 транспортным средством, не имея права управления таким средством.</w:t>
      </w:r>
    </w:p>
    <w:p w:rsidR="00C742AF" w:rsidRPr="005C3E79" w:rsidRDefault="00C742AF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79">
        <w:rPr>
          <w:rFonts w:ascii="Times New Roman" w:hAnsi="Times New Roman" w:cs="Times New Roman"/>
          <w:sz w:val="28"/>
          <w:szCs w:val="28"/>
        </w:rPr>
        <w:t xml:space="preserve">Статьей 342-2 УК 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5C3E79">
        <w:rPr>
          <w:rFonts w:ascii="Times New Roman" w:hAnsi="Times New Roman" w:cs="Times New Roman"/>
          <w:sz w:val="28"/>
          <w:szCs w:val="28"/>
        </w:rPr>
        <w:t xml:space="preserve">предусмотрена уголовная ответственность за неоднократное нарушение порядка организации или проведения массовых мероприятий. Согласно </w:t>
      </w:r>
      <w:proofErr w:type="gramStart"/>
      <w:r w:rsidRPr="005C3E79">
        <w:rPr>
          <w:rFonts w:ascii="Times New Roman" w:hAnsi="Times New Roman" w:cs="Times New Roman"/>
          <w:sz w:val="28"/>
          <w:szCs w:val="28"/>
        </w:rPr>
        <w:t>примечанию</w:t>
      </w:r>
      <w:proofErr w:type="gramEnd"/>
      <w:r w:rsidRPr="005C3E79">
        <w:rPr>
          <w:rFonts w:ascii="Times New Roman" w:hAnsi="Times New Roman" w:cs="Times New Roman"/>
          <w:sz w:val="28"/>
          <w:szCs w:val="28"/>
        </w:rPr>
        <w:t xml:space="preserve"> к данной статье деяние признается совершенным лицом неоднократно</w:t>
      </w:r>
      <w:r w:rsidR="009E7874" w:rsidRPr="005C3E79">
        <w:rPr>
          <w:rFonts w:ascii="Times New Roman" w:hAnsi="Times New Roman" w:cs="Times New Roman"/>
          <w:sz w:val="28"/>
          <w:szCs w:val="28"/>
        </w:rPr>
        <w:t>, если это лицо в течение одного года дважды подвергалось административному взысканию за совершение административных правонарушений, предусмотренных ст. 24.23 КоАП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="005C3E79" w:rsidRPr="005C3E7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9E7874" w:rsidRPr="005C3E79">
        <w:rPr>
          <w:rFonts w:ascii="Times New Roman" w:hAnsi="Times New Roman" w:cs="Times New Roman"/>
          <w:sz w:val="28"/>
          <w:szCs w:val="28"/>
        </w:rPr>
        <w:t>,</w:t>
      </w:r>
      <w:r w:rsidR="009E7874" w:rsidRPr="005C3E79">
        <w:rPr>
          <w:rFonts w:ascii="Times New Roman" w:hAnsi="Times New Roman" w:cs="Times New Roman"/>
          <w:sz w:val="28"/>
          <w:szCs w:val="28"/>
        </w:rPr>
        <w:t xml:space="preserve">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мероприятий.</w:t>
      </w:r>
    </w:p>
    <w:p w:rsidR="009E7874" w:rsidRPr="005C3E79" w:rsidRDefault="009E7874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79">
        <w:rPr>
          <w:rFonts w:ascii="Times New Roman" w:hAnsi="Times New Roman" w:cs="Times New Roman"/>
          <w:sz w:val="28"/>
          <w:szCs w:val="28"/>
        </w:rPr>
        <w:t xml:space="preserve">Уголовной ответственности по ст.342-2 УК 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5C3E79">
        <w:rPr>
          <w:rFonts w:ascii="Times New Roman" w:hAnsi="Times New Roman" w:cs="Times New Roman"/>
          <w:sz w:val="28"/>
          <w:szCs w:val="28"/>
        </w:rPr>
        <w:t xml:space="preserve">подлежит лицо, </w:t>
      </w:r>
      <w:r w:rsidR="005C3E79">
        <w:rPr>
          <w:rFonts w:ascii="Times New Roman" w:hAnsi="Times New Roman" w:cs="Times New Roman"/>
          <w:sz w:val="28"/>
          <w:szCs w:val="28"/>
        </w:rPr>
        <w:t>на которое после 01.03.</w:t>
      </w:r>
      <w:r w:rsidR="00726406" w:rsidRPr="005C3E79">
        <w:rPr>
          <w:rFonts w:ascii="Times New Roman" w:hAnsi="Times New Roman" w:cs="Times New Roman"/>
          <w:sz w:val="28"/>
          <w:szCs w:val="28"/>
        </w:rPr>
        <w:t xml:space="preserve">2021 дважды налагалось административное взыскание по ст.24.23 КоАП 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726406" w:rsidRPr="005C3E79">
        <w:rPr>
          <w:rFonts w:ascii="Times New Roman" w:hAnsi="Times New Roman" w:cs="Times New Roman"/>
          <w:sz w:val="28"/>
          <w:szCs w:val="28"/>
        </w:rPr>
        <w:t>(независимо от части указанной статьи), и нарушившее порядок организации или проведения</w:t>
      </w:r>
      <w:r w:rsidR="005C3E79">
        <w:rPr>
          <w:rFonts w:ascii="Times New Roman" w:hAnsi="Times New Roman" w:cs="Times New Roman"/>
          <w:sz w:val="28"/>
          <w:szCs w:val="28"/>
        </w:rPr>
        <w:t xml:space="preserve"> массового мероприятия после 19.06.2021</w:t>
      </w:r>
      <w:r w:rsidR="00726406" w:rsidRPr="005C3E79">
        <w:rPr>
          <w:rFonts w:ascii="Times New Roman" w:hAnsi="Times New Roman" w:cs="Times New Roman"/>
          <w:sz w:val="28"/>
          <w:szCs w:val="28"/>
        </w:rPr>
        <w:t>.</w:t>
      </w:r>
    </w:p>
    <w:p w:rsidR="00726406" w:rsidRDefault="00726406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79">
        <w:rPr>
          <w:rFonts w:ascii="Times New Roman" w:hAnsi="Times New Roman" w:cs="Times New Roman"/>
          <w:sz w:val="28"/>
          <w:szCs w:val="28"/>
        </w:rPr>
        <w:t>Аналогичным образом регламентированы вопросы уголовной ответственности по ст.341-1 УК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="005C3E79" w:rsidRPr="005C3E7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Pr="005C3E79">
        <w:rPr>
          <w:rFonts w:ascii="Times New Roman" w:hAnsi="Times New Roman" w:cs="Times New Roman"/>
          <w:sz w:val="28"/>
          <w:szCs w:val="28"/>
        </w:rPr>
        <w:t>(пропаганда или публичное демонстрирование, изготовление, распространение нацисткой символики или атрибутики) за неоднократное совершение правонарушений, предусмотренных ст. 19.10 КоАП</w:t>
      </w:r>
      <w:r w:rsidR="005C3E79" w:rsidRPr="005C3E79">
        <w:rPr>
          <w:rFonts w:ascii="Times New Roman" w:hAnsi="Times New Roman" w:cs="Times New Roman"/>
          <w:sz w:val="28"/>
          <w:szCs w:val="28"/>
        </w:rPr>
        <w:t xml:space="preserve"> </w:t>
      </w:r>
      <w:r w:rsidR="005C3E79" w:rsidRPr="005C3E7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5C3E79">
        <w:rPr>
          <w:rFonts w:ascii="Times New Roman" w:hAnsi="Times New Roman" w:cs="Times New Roman"/>
          <w:sz w:val="28"/>
          <w:szCs w:val="28"/>
        </w:rPr>
        <w:t>.</w:t>
      </w: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79" w:rsidRDefault="005C3E79" w:rsidP="005C3E7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5C3E79" w:rsidRPr="005C3E79" w:rsidRDefault="005C3E79" w:rsidP="005C3E7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М.А.</w:t>
      </w:r>
    </w:p>
    <w:sectPr w:rsidR="005C3E79" w:rsidRPr="005C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A"/>
    <w:rsid w:val="0034682A"/>
    <w:rsid w:val="005C3E79"/>
    <w:rsid w:val="00726406"/>
    <w:rsid w:val="00747F95"/>
    <w:rsid w:val="00935D72"/>
    <w:rsid w:val="009E7874"/>
    <w:rsid w:val="00A47773"/>
    <w:rsid w:val="00C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9FE5"/>
  <w15:chartTrackingRefBased/>
  <w15:docId w15:val="{D41D8934-0678-4FD5-8028-AA720786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</dc:creator>
  <cp:keywords/>
  <dc:description/>
  <cp:lastModifiedBy>Lebedev</cp:lastModifiedBy>
  <cp:revision>3</cp:revision>
  <dcterms:created xsi:type="dcterms:W3CDTF">2021-09-19T10:00:00Z</dcterms:created>
  <dcterms:modified xsi:type="dcterms:W3CDTF">2021-09-19T11:11:00Z</dcterms:modified>
</cp:coreProperties>
</file>