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6" w:rsidRPr="0094671A" w:rsidRDefault="00995BB6" w:rsidP="00995BB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6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Лепельская </w:t>
      </w:r>
      <w:proofErr w:type="gramStart"/>
      <w:r w:rsidRPr="00946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МРИ</w:t>
      </w:r>
      <w:proofErr w:type="gramEnd"/>
      <w:r w:rsidRPr="00946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информирует о  начале</w:t>
      </w:r>
      <w:r w:rsidRPr="00995B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традиционных охот в Беларуси</w:t>
      </w:r>
    </w:p>
    <w:p w:rsidR="00995BB6" w:rsidRDefault="00995BB6" w:rsidP="00995BB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Правилами охоты, с 1 октября стартует одна из самых популярных в Беларуси охот – загонная охота на к</w:t>
      </w:r>
      <w:bookmarkStart w:id="0" w:name="_GoBack"/>
      <w:bookmarkEnd w:id="0"/>
      <w:r w:rsidRPr="00995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опытных охотничьих животных, которая продлится по 31 декабря.</w:t>
      </w:r>
    </w:p>
    <w:p w:rsidR="00995BB6" w:rsidRPr="00995BB6" w:rsidRDefault="00995BB6" w:rsidP="00995BB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5BB6" w:rsidRPr="00995BB6" w:rsidRDefault="00995BB6" w:rsidP="00995BB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BB6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0707" cy="3028241"/>
            <wp:effectExtent l="0" t="0" r="635" b="1270"/>
            <wp:docPr id="1" name="Рисунок 1" descr="C:\Users\User\AppData\Local\Microsoft\Windows\INetCache\Content.Word\8b04540aee4af523afa6449704708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8b04540aee4af523afa64497047088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88" cy="30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B6" w:rsidRPr="00995BB6" w:rsidRDefault="00995BB6" w:rsidP="00995BB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5BB6" w:rsidRDefault="00995BB6" w:rsidP="00995BB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Примечательно, что в текущем году открытие загонной охоты на копытных совпадает с началом осенне-зимнего сезона охоты на пушных охотничьих животных (с первой субботы октября), который традиционно начинается с открытия охоты на зайца-русака и зайца-беляка с дипломированными гончими собаками. С 5 ноября перечень разрешенных к добыче пушных охотничьих животных дополниться белкой, куницами – лесной и каменной, норкой американской, ондатрой и лесным хорем. Продлится осенне-зимний сезон охоты на пушных охотничьих животных по 29 января 2023 года.</w:t>
      </w:r>
    </w:p>
    <w:p w:rsidR="00995BB6" w:rsidRDefault="00995BB6" w:rsidP="00995BB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5BB6" w:rsidRPr="00995BB6" w:rsidRDefault="001B464C" w:rsidP="00995BB6">
      <w:pPr>
        <w:tabs>
          <w:tab w:val="left" w:pos="3516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pt;height:264.55pt">
            <v:imagedata r:id="rId5" o:title="5ff2ec30ae653278aed27f830d254f0f" croptop="8164f" cropright="4087f"/>
          </v:shape>
        </w:pict>
      </w:r>
    </w:p>
    <w:p w:rsidR="00995BB6" w:rsidRPr="00995BB6" w:rsidRDefault="00995BB6" w:rsidP="00995B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5BB6">
        <w:rPr>
          <w:color w:val="000000"/>
        </w:rPr>
        <w:lastRenderedPageBreak/>
        <w:t>В процессе проведения указанных выше охот разрешается добыча волка, шакала, лисицы, енотовидной собаки, вороны серой и сороки (при любом законном нахождении охотника в охотничьих угодьях в целях охоты).</w:t>
      </w:r>
    </w:p>
    <w:p w:rsidR="00995BB6" w:rsidRPr="00995BB6" w:rsidRDefault="00995BB6" w:rsidP="00995B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5BB6">
        <w:rPr>
          <w:color w:val="000000"/>
        </w:rPr>
        <w:t xml:space="preserve">Наиболее популярными объектами загонной охоты на копытных являются - лось, благородный олень, косуля и кабан. В соответствии с Правилами охоты, загонная охота разрешена в светлое время суток. При этом, допускается добыча копытных охотничьих животных любого пола и возраста с учетом установленных для охотничьих хозяйств норм их изъятия, в том числе по полу, возрасту и качеству (трофейные, </w:t>
      </w:r>
      <w:proofErr w:type="spellStart"/>
      <w:r w:rsidRPr="00995BB6">
        <w:rPr>
          <w:color w:val="000000"/>
        </w:rPr>
        <w:t>нетрофейные</w:t>
      </w:r>
      <w:proofErr w:type="spellEnd"/>
      <w:r w:rsidRPr="00995BB6">
        <w:rPr>
          <w:color w:val="000000"/>
        </w:rPr>
        <w:t>).</w:t>
      </w:r>
    </w:p>
    <w:p w:rsidR="00995BB6" w:rsidRPr="00995BB6" w:rsidRDefault="00995BB6" w:rsidP="00995B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5BB6">
        <w:rPr>
          <w:color w:val="000000"/>
        </w:rPr>
        <w:t>Для добычи лося, оленя благородного, лани, взрослого кабана старше двух лет разрешается использовать нарезное охотничье оружие с дульной энергией пули свыше 3000 джоулей, гладкоствольное охотничье оружие с использованием патронов, снаряженных пулей, охотничьи луки и арбалеты. Для добычи оленя пятнистого, косули, муфлона и молодняка кабана (в возрасте до двух лет) разрешается использовать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 Породы охотничьих собак, используемых на загонных охотах, определяются по решению пользователя охотничьих угодий.</w:t>
      </w:r>
    </w:p>
    <w:p w:rsidR="00995BB6" w:rsidRPr="00995BB6" w:rsidRDefault="00995BB6" w:rsidP="00995B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5BB6">
        <w:rPr>
          <w:bCs/>
          <w:color w:val="000000"/>
        </w:rPr>
        <w:t>Незаконная охота (без надлежащего на то разрешения, в запрещенных местах, в запретное время, запрещенными орудиями, запрещенными способами) влечет административную (штраф от 10 до 30 базовых величин с конфискацией или без конфискации орудий охоты и с лишением права охоты), уголовную (штраф, лишение свободы на срок до 6 лет с лишением права охоты) и гражданско-правовую (возмещение вреда, причиненного окружающей среде) ответственность.</w:t>
      </w:r>
    </w:p>
    <w:p w:rsidR="00995BB6" w:rsidRPr="00995BB6" w:rsidRDefault="00995BB6" w:rsidP="00995B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5BB6">
        <w:rPr>
          <w:bCs/>
          <w:color w:val="000000"/>
        </w:rPr>
        <w:t>Незаконные перемещение (транспортировка) или разделка диких животных, относящихся в соответствии с законодательными актами к объектам охоты, в том числе погибших, или их частей влечет административную (штраф от 20 до 30 базовых величин) или уголовную (штраф, лишение свободы на срок до 4 лет с лишением права занимать определенные должности или заниматься определенной деятельностью) ответственность.</w:t>
      </w:r>
    </w:p>
    <w:p w:rsidR="00995BB6" w:rsidRPr="00995BB6" w:rsidRDefault="00995BB6" w:rsidP="00995BB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995BB6" w:rsidRPr="00DA2185" w:rsidRDefault="00995BB6" w:rsidP="00995BB6">
      <w:pPr>
        <w:pStyle w:val="a4"/>
        <w:shd w:val="clear" w:color="auto" w:fill="FFFFFF"/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Удачи всем на охоте! </w:t>
      </w:r>
    </w:p>
    <w:p w:rsidR="00013B28" w:rsidRPr="00995BB6" w:rsidRDefault="00013B28" w:rsidP="00995B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13B28" w:rsidRPr="00995BB6" w:rsidSect="00995B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1065"/>
    <w:rsid w:val="00013B28"/>
    <w:rsid w:val="001B464C"/>
    <w:rsid w:val="0094671A"/>
    <w:rsid w:val="00995BB6"/>
    <w:rsid w:val="00AB0BAE"/>
    <w:rsid w:val="00B4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AE"/>
  </w:style>
  <w:style w:type="paragraph" w:styleId="2">
    <w:name w:val="heading 2"/>
    <w:basedOn w:val="a"/>
    <w:link w:val="20"/>
    <w:uiPriority w:val="9"/>
    <w:qFormat/>
    <w:rsid w:val="00995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2022-10-04T08:17:00Z</dcterms:created>
  <dcterms:modified xsi:type="dcterms:W3CDTF">2022-10-04T08:17:00Z</dcterms:modified>
</cp:coreProperties>
</file>