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DF" w:rsidRPr="00D554DA" w:rsidRDefault="00021DDF" w:rsidP="00021DDF">
      <w:pPr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color w:val="272727"/>
          <w:kern w:val="36"/>
          <w:sz w:val="28"/>
          <w:szCs w:val="28"/>
          <w:lang w:eastAsia="ru-RU"/>
        </w:rPr>
      </w:pPr>
      <w:r w:rsidRPr="00D554DA">
        <w:rPr>
          <w:rFonts w:ascii="Times New Roman" w:eastAsia="Times New Roman" w:hAnsi="Times New Roman" w:cs="Times New Roman"/>
          <w:color w:val="272727"/>
          <w:kern w:val="36"/>
          <w:sz w:val="28"/>
          <w:szCs w:val="28"/>
          <w:lang w:eastAsia="ru-RU"/>
        </w:rPr>
        <w:t>Любителям зимней рыбалки</w:t>
      </w:r>
    </w:p>
    <w:p w:rsidR="00021DDF" w:rsidRPr="00D554DA" w:rsidRDefault="00021DDF" w:rsidP="00021DD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DA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shd w:val="clear" w:color="auto" w:fill="FFFFFF"/>
          <w:lang w:eastAsia="ru-RU"/>
        </w:rPr>
        <w:t>Лов рыбы разрешается с одновременным использованием орудий рыболовства одного вида или различных видов (жерлицы, ставки, удочки и др.) с общим количеством крючков не более 5 штук на рыболова, обращают внимание в Лепельской межрайонной инспекции охраны животного и растительного мира.       </w:t>
      </w:r>
      <w:r w:rsidRPr="00D554D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D554DA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FFFFF"/>
          <w:lang w:eastAsia="ru-RU"/>
        </w:rPr>
        <w:t>Данное правило не распространяется на рыболовов, являющихся членами Белорусского общества охотников и рыболовов. Им разрешается использовать на рыбалке до 10 крючков. Запрещается использование жерлиц, ставок и других аналогичных систем и оснащений в ночное время суток, а также без указания на них фамилии и инициалов рыболова, осуществляющего лов рыбы.</w:t>
      </w:r>
      <w:r w:rsidRPr="00D554D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D554DA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FFFFF"/>
          <w:lang w:eastAsia="ru-RU"/>
        </w:rPr>
        <w:t>В случае выявления на водоемах рыболовов, нарушающих данные правила, сотрудники инспекции имеют право привлечь нарушителя к административной ответственности по ч.1 ст. 16.25 КоАП, что влечет за собой наложение штрафа в размере от 10 до 30 базовых величин с конфискацией или без конфискации орудий лова рыбы.  </w:t>
      </w:r>
    </w:p>
    <w:p w:rsidR="00021DDF" w:rsidRPr="00D554DA" w:rsidRDefault="00021DDF" w:rsidP="00021DD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554D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По 28 февраля в рыболовных угодьях Витебской области установлен запрет на лов налима обыкновенного, а до 31 марта продолжается запрет на лов сома обыкновенного. Удачи на рыбалке! Ни хвоста, ни чешуи!</w:t>
      </w:r>
    </w:p>
    <w:p w:rsidR="00021DDF" w:rsidRPr="00D554DA" w:rsidRDefault="00021DDF" w:rsidP="00021DDF">
      <w:pPr>
        <w:shd w:val="clear" w:color="auto" w:fill="FFFFFF"/>
        <w:spacing w:after="270" w:line="240" w:lineRule="auto"/>
        <w:ind w:firstLine="426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554D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Любая информация о совершаемых, совершенных или предполагаемых для совершения нарушениях природоохранного законодательства очень важна для инспекции. Не оставайтесь равнодушными к варварскому отношению к окружающей нас природе. Просим Вас сообщать о нарушениях природоохранного законодательства в </w:t>
      </w:r>
      <w:proofErr w:type="spellStart"/>
      <w:r w:rsidRPr="00D554D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Лепельскую</w:t>
      </w:r>
      <w:proofErr w:type="spellEnd"/>
      <w:r w:rsidRPr="00D554D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МРИ по телефону 3-43-85.</w:t>
      </w:r>
    </w:p>
    <w:p w:rsidR="00721717" w:rsidRDefault="00721717" w:rsidP="00021DDF">
      <w:pPr>
        <w:tabs>
          <w:tab w:val="left" w:pos="6561"/>
        </w:tabs>
      </w:pPr>
      <w:bookmarkStart w:id="0" w:name="_GoBack"/>
      <w:bookmarkEnd w:id="0"/>
    </w:p>
    <w:sectPr w:rsidR="00721717" w:rsidSect="008A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4C64"/>
    <w:rsid w:val="00014C64"/>
    <w:rsid w:val="00021DDF"/>
    <w:rsid w:val="0034659A"/>
    <w:rsid w:val="00721717"/>
    <w:rsid w:val="008A2E01"/>
    <w:rsid w:val="00D5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2022-01-25T11:52:00Z</dcterms:created>
  <dcterms:modified xsi:type="dcterms:W3CDTF">2022-01-25T11:52:00Z</dcterms:modified>
</cp:coreProperties>
</file>