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36" w:rsidRPr="00B22742" w:rsidRDefault="00E21836" w:rsidP="00E218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B2274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ОТВЕТЫ НА НАИБОЛЕЕ ЧАСТО ПОДНИМАЕМЫЕ В ОБРАЩЕНИЯХ ВОПРОСЫ</w:t>
      </w:r>
    </w:p>
    <w:p w:rsidR="00E21836" w:rsidRPr="00B22742" w:rsidRDefault="00E21836" w:rsidP="00E21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</w:pPr>
      <w:r w:rsidRPr="00B22742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 xml:space="preserve">ВОПРОС: </w:t>
      </w:r>
      <w:r w:rsidRPr="00B22742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Какой порядо</w:t>
      </w:r>
      <w:bookmarkStart w:id="0" w:name="_GoBack"/>
      <w:bookmarkEnd w:id="0"/>
      <w:r w:rsidRPr="00B22742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к регистрации домашних собак, кошек?</w:t>
      </w:r>
    </w:p>
    <w:p w:rsidR="00E21836" w:rsidRPr="00E21836" w:rsidRDefault="00E21836" w:rsidP="00E2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Домашние животные - это имущество, на которое гражданин обладает правом собственности и несет за него ответственность (</w:t>
      </w:r>
      <w:hyperlink r:id="rId5" w:anchor="a3065" w:tooltip="+" w:history="1">
        <w:r w:rsidRPr="00E218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ст.137</w:t>
        </w:r>
      </w:hyperlink>
      <w:r w:rsidRPr="00E21836">
        <w:rPr>
          <w:rFonts w:ascii="Times New Roman" w:eastAsia="Times New Roman" w:hAnsi="Times New Roman" w:cs="Times New Roman"/>
          <w:sz w:val="28"/>
          <w:szCs w:val="28"/>
        </w:rPr>
        <w:t> Гражданского кодекса Республики Беларусь</w:t>
      </w:r>
      <w:proofErr w:type="gramStart"/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E21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836" w:rsidRPr="00E21836" w:rsidRDefault="00E21836" w:rsidP="00E2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Правила содержания домашних собак, кошек, а также отлова безнадзорных животных в населенных пунктах Республики Беларусь утверждены постановлением Совета Министров Республики Беларусь от 04.06.2001 № 834.</w:t>
      </w:r>
    </w:p>
    <w:p w:rsidR="00E21836" w:rsidRPr="00E21836" w:rsidRDefault="00E21836" w:rsidP="00E2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Владельцы собак, кошек обязаны зарегистрировать питомца, в течение 3 дней извещать райисполком  о приобретении, пропаже, гибели, перемене места жительства или сдаче животного, строго соблюдать санитарно-ветеринарные нормы и правила содержания животных, не допускать загрязнения животными общедоступных мест, обеспечивать безопасность людей.</w:t>
      </w:r>
    </w:p>
    <w:p w:rsidR="00E21836" w:rsidRPr="001E14B6" w:rsidRDefault="00E21836" w:rsidP="00E21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регистрации домашних собак, кошек</w:t>
      </w:r>
    </w:p>
    <w:p w:rsidR="00E21836" w:rsidRPr="00E21836" w:rsidRDefault="00E21836" w:rsidP="00E2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Домашние собаки, кошки подлежат регистрации в течение 3 дней со дня приобретения. Щенки и котята должны быть зарегистрированы в возрасте от 3 до 3,5 месяцев</w:t>
      </w:r>
      <w:r w:rsidRPr="00E2183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21836" w:rsidRPr="00E21836" w:rsidRDefault="00E21836" w:rsidP="00E2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Проживающие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сельсовета </w:t>
      </w:r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владельцы собак, кошек должны в трехдневный срок после появления в квартире или доме четвероного друга отправиться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83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Иванск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Центральная, д. 4, второй этаж, кабинет № 3, тел. 6-39-86</w:t>
      </w:r>
      <w:r w:rsidRPr="00E21836">
        <w:rPr>
          <w:rFonts w:ascii="Times New Roman" w:eastAsia="Times New Roman" w:hAnsi="Times New Roman" w:cs="Times New Roman"/>
          <w:sz w:val="28"/>
          <w:szCs w:val="28"/>
        </w:rPr>
        <w:t>) и написать заявление о регистрации домашнего животного.</w:t>
      </w:r>
      <w:proofErr w:type="gramEnd"/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 При себе нужно иметь документ, удостоверяющий личность (к примеру, паспорт, ID-карту, вид на жительство в Республике Беларусь, удостоверение беженца). Питомца приводить на процедуру регистрации не нужно.</w:t>
      </w:r>
    </w:p>
    <w:p w:rsidR="00E21836" w:rsidRPr="00E21836" w:rsidRDefault="00E21836" w:rsidP="00E2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После оформления  владелец домашнего животного получит удостоверение и жетон. Последний нужно прикрепить к ошейнику животного, чтобы оно постоянно его носило. Заявителя под роспись ознакомят с правилами содержания домашних животных, а также о необходимости соблюдения санитарных и ветеринарных требований. </w:t>
      </w:r>
    </w:p>
    <w:p w:rsidR="00E21836" w:rsidRPr="00E21836" w:rsidRDefault="00E21836" w:rsidP="00E2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Для снятия с  регистрационного учета также следует обращаться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836" w:rsidRPr="001E14B6" w:rsidRDefault="00E21836" w:rsidP="00E21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Регистрация собак потенциально опасных пород</w:t>
      </w:r>
    </w:p>
    <w:p w:rsidR="00E21836" w:rsidRPr="00E21836" w:rsidRDefault="00E21836" w:rsidP="00E2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Осуществить </w:t>
      </w:r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регистрацию собаки потенциально опасной породы ее владелец сможет только после прохождения обучения на курсах по разведению, содержанию и уходу за </w:t>
      </w:r>
      <w:proofErr w:type="gramStart"/>
      <w:r w:rsidRPr="00E21836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gramEnd"/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 четвероногими, предоставив </w:t>
      </w:r>
      <w:r w:rsidRPr="00E218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работникам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справку или сертификат. Без этого документа зарегистрировать животное, которое может представлять угрозу для окружающих, не получится. 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К кинологическим клубам, в частности, относятся: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• Кинологическая служба Республиканского отряда специального назначения Министерства по чрезвычайным ситуациям Республики Беларусь (</w:t>
      </w:r>
      <w:hyperlink r:id="rId6" w:tooltip="Ссылки на внешние интернет-ресурсы актуальны на дату написания материала" w:history="1">
        <w:r w:rsidRPr="00E218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https://rosn.mchs.gov.by/podrazdeleniya-rosn/ks/#</w:t>
        </w:r>
      </w:hyperlink>
      <w:r w:rsidRPr="00E2183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• Кинологический центр Вооруженных Сил (</w:t>
      </w:r>
      <w:hyperlink r:id="rId7" w:tooltip="Ссылки на внешние интернет-ресурсы актуальны на дату написания материала" w:history="1">
        <w:r w:rsidRPr="00E218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http://www.mil.by/ru/forces/kc</w:t>
        </w:r>
      </w:hyperlink>
      <w:r w:rsidRPr="00E218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Кстати, в списке потенциально опасных пород  - 40 наименований, среди них – немецкая овчарка, ротвейлер, доберман-пинчер, ризеншнауцер и др. (</w:t>
      </w:r>
      <w:hyperlink r:id="rId8" w:anchor="a17" w:tooltip="+" w:history="1">
        <w:r w:rsidRPr="00E218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перечень</w:t>
        </w:r>
      </w:hyperlink>
      <w:r w:rsidRPr="00E21836">
        <w:rPr>
          <w:rFonts w:ascii="Times New Roman" w:eastAsia="Times New Roman" w:hAnsi="Times New Roman" w:cs="Times New Roman"/>
          <w:sz w:val="28"/>
          <w:szCs w:val="28"/>
        </w:rPr>
        <w:t> потенциально опасных пород собак утвержден постановлением Министерства сельского хозяйства и продовольствия Республики Беларусь от 12.12.2001 № 40).</w:t>
      </w:r>
    </w:p>
    <w:p w:rsidR="00B22742" w:rsidRPr="00E21836" w:rsidRDefault="00B22742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836" w:rsidRPr="00E21836" w:rsidRDefault="00E21836" w:rsidP="00B22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b/>
          <w:bCs/>
          <w:sz w:val="28"/>
          <w:szCs w:val="28"/>
        </w:rPr>
        <w:t>В одной квартире  - не более двух животных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В занимаемой одной семьей отдельной квартире многоквартирного жилого дома разрешается содержать не более двух животных (собак, кошек). </w:t>
      </w:r>
    </w:p>
    <w:p w:rsidR="00E21836" w:rsidRDefault="00E21836" w:rsidP="00E2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В квартире, где проживает несколько нанимателей (собственников), разрешается содержать не более одного животного на семью нанимателя (собственника) при согласии всех совершеннолетних граждан, проживающих в квартире (</w:t>
      </w:r>
      <w:hyperlink r:id="rId9" w:anchor="a7" w:tooltip="+" w:history="1">
        <w:r w:rsidRPr="00E218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подп.3.1</w:t>
        </w:r>
      </w:hyperlink>
      <w:r w:rsidRPr="00E21836">
        <w:rPr>
          <w:rFonts w:ascii="Times New Roman" w:eastAsia="Times New Roman" w:hAnsi="Times New Roman" w:cs="Times New Roman"/>
          <w:sz w:val="28"/>
          <w:szCs w:val="28"/>
        </w:rPr>
        <w:t>п.3 Правил № 834).</w:t>
      </w:r>
    </w:p>
    <w:p w:rsidR="00B22742" w:rsidRPr="00E21836" w:rsidRDefault="00B22742" w:rsidP="00E2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836" w:rsidRPr="00E21836" w:rsidRDefault="00E21836" w:rsidP="00B22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выгулу питомцев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Выгуливать собаку можно только в специально отведенных местах на коротком поводке и в наморднике (для щенков в возрасте до 3-х месяцев и декоративных пород с ростом в холке до 25 см намордник не требуется).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Несовершеннолетним запрещено выгуливать собак потенциально опасных пород.</w:t>
      </w:r>
    </w:p>
    <w:p w:rsid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Кроме того, владельцам кошек, собак запрещено приводить собак, кошек в магазины, на предприятия общественного питания и бытового обслуживания населения, в школы и детские дошкольные учреждения, в общественные здания, парки, скверы, на стадионы, рынки и др.</w:t>
      </w:r>
    </w:p>
    <w:p w:rsidR="00B22742" w:rsidRPr="00E21836" w:rsidRDefault="00B22742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836" w:rsidRPr="00E21836" w:rsidRDefault="00E21836" w:rsidP="00B22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b/>
          <w:bCs/>
          <w:sz w:val="28"/>
          <w:szCs w:val="28"/>
        </w:rPr>
        <w:t>Уплата налога и ответственность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После регистрации собаки ее владелец обязан будет уплачивать налог за владение собаками в местный бюджет в размере, установленном законодательством.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В отдельных случаях владельцы собак от налога освобождаются (например, проживающие в одноквартирных, блокированных жилых домах, при условии содержания не более одного животного (в случае, если собака не используется в предпринимательской деятельности), пенсионеры, инвалиды первой и второй групп (при условии, если по месту жительства с ними не зарегистрированы трудоспособные члены семьи), инвалиды по зрению, для </w:t>
      </w:r>
      <w:r w:rsidRPr="00E218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содержание собаки-поводыря является жизненной необходимостью). </w:t>
      </w:r>
      <w:proofErr w:type="gramEnd"/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Налог уплачивается одновременно с оплатой жилищно-коммунальных услуг (в жировке появится новая статья расходов).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С 1 января 2023 г. ставка налога за владение собаками установлена в размере: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• 55,5 - за породы собак, включенные в </w:t>
      </w:r>
      <w:hyperlink r:id="rId10" w:anchor="a17" w:tooltip="+" w:history="1">
        <w:r w:rsidRPr="00E218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перечень</w:t>
        </w:r>
      </w:hyperlink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 потенциально опасных пород собак;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• 11,1 руб. - в иных случаях.</w:t>
      </w:r>
    </w:p>
    <w:p w:rsidR="00E21836" w:rsidRPr="00E21836" w:rsidRDefault="00E21836" w:rsidP="00E2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         За кошек сбор не установлен.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>В том случае, если владелец собаки не зарегистрировал ее и не уплачивает за ее содержание налог, он может быть привлечен к административной ответственности за неуплату суммы налога, а также за нарушение правил содержания животных.</w:t>
      </w:r>
    </w:p>
    <w:p w:rsidR="00E21836" w:rsidRPr="00E21836" w:rsidRDefault="00E21836" w:rsidP="00B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36">
        <w:rPr>
          <w:rFonts w:ascii="Times New Roman" w:eastAsia="Times New Roman" w:hAnsi="Times New Roman" w:cs="Times New Roman"/>
          <w:sz w:val="28"/>
          <w:szCs w:val="28"/>
        </w:rPr>
        <w:t xml:space="preserve">Если нарушение указанных Правил повлекло причинение вреда здоровью людей или имуществу, предусмотрена административная ответственность в размере штрафа от 10 до 30 базовых величин, общественные работы или административный арест. </w:t>
      </w:r>
    </w:p>
    <w:p w:rsidR="00E21836" w:rsidRPr="00E21836" w:rsidRDefault="00E21836" w:rsidP="00E21836">
      <w:pPr>
        <w:spacing w:after="0" w:line="240" w:lineRule="auto"/>
        <w:jc w:val="both"/>
        <w:rPr>
          <w:sz w:val="28"/>
          <w:szCs w:val="28"/>
        </w:rPr>
      </w:pPr>
    </w:p>
    <w:p w:rsidR="00E21836" w:rsidRPr="00B22742" w:rsidRDefault="00B22742" w:rsidP="00B22742">
      <w:pPr>
        <w:pStyle w:val="2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B22742">
        <w:rPr>
          <w:color w:val="7030A0"/>
          <w:sz w:val="28"/>
          <w:szCs w:val="28"/>
        </w:rPr>
        <w:t>ВОПРОС: «</w:t>
      </w:r>
      <w:r w:rsidR="00E21836" w:rsidRPr="00B22742">
        <w:rPr>
          <w:color w:val="7030A0"/>
          <w:sz w:val="28"/>
          <w:szCs w:val="28"/>
        </w:rPr>
        <w:t>Какой порядок получения льготного кредита на капитальный ремонт и реконструкцию жилого помещения?</w:t>
      </w:r>
      <w:r w:rsidRPr="00B22742">
        <w:rPr>
          <w:color w:val="7030A0"/>
          <w:sz w:val="28"/>
          <w:szCs w:val="28"/>
        </w:rPr>
        <w:t>»</w:t>
      </w:r>
    </w:p>
    <w:p w:rsidR="00B22742" w:rsidRDefault="00B22742" w:rsidP="00B227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836" w:rsidRPr="00B22742" w:rsidRDefault="00E21836" w:rsidP="00B227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742">
        <w:rPr>
          <w:sz w:val="28"/>
          <w:szCs w:val="28"/>
        </w:rPr>
        <w:t>Основная цель службы «одно окно» — обеспечить в одном месте прием заявлений об осуществлении административных процедур и выдачу административных решений по ним.</w:t>
      </w:r>
    </w:p>
    <w:p w:rsidR="00E21836" w:rsidRPr="00B22742" w:rsidRDefault="00E21836" w:rsidP="00B227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22742">
        <w:rPr>
          <w:sz w:val="28"/>
          <w:szCs w:val="28"/>
        </w:rPr>
        <w:t>Одна из наиболее востребованных административных процедур — включение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 человек, предусмотренных Указом Президента Республики Беларусь от 7 февраля 2006 г. № 75.</w:t>
      </w:r>
      <w:proofErr w:type="gramEnd"/>
    </w:p>
    <w:p w:rsidR="00E21836" w:rsidRPr="00B22742" w:rsidRDefault="00E21836" w:rsidP="00B227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22742">
        <w:rPr>
          <w:sz w:val="28"/>
          <w:szCs w:val="28"/>
        </w:rPr>
        <w:t>Льготный кредит предоставляется открытым акционерным обществом «Сберегательный банк «</w:t>
      </w:r>
      <w:proofErr w:type="spellStart"/>
      <w:r w:rsidRPr="00B22742">
        <w:rPr>
          <w:sz w:val="28"/>
          <w:szCs w:val="28"/>
        </w:rPr>
        <w:t>Беларусбанк</w:t>
      </w:r>
      <w:proofErr w:type="spellEnd"/>
      <w:r w:rsidRPr="00B22742">
        <w:rPr>
          <w:sz w:val="28"/>
          <w:szCs w:val="28"/>
        </w:rPr>
        <w:t>» трудоспособным гражданам Республики Беларусь (иностранным гражданам и лицам без гражданства), постоянно проживающим и работающим на территории Республики Беларусь в населенных пунктах с численностью населения до 20 тыс. человек — собственникам жилых помещений (в том числе участникам долевой собственности), включенным в списки на получение льготных кредитов.</w:t>
      </w:r>
      <w:proofErr w:type="gramEnd"/>
    </w:p>
    <w:p w:rsidR="00E21836" w:rsidRPr="00B22742" w:rsidRDefault="00E21836" w:rsidP="00B227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22742">
        <w:rPr>
          <w:sz w:val="28"/>
          <w:szCs w:val="28"/>
        </w:rPr>
        <w:t xml:space="preserve">Необходимо отметить, что условия и порядок получения льготного кредита по Указу № 75 включают в себя следующее: воспользоваться льготным кредитом могут граждане, постоянно проживающие и работающие в населенных пунктах с численностью населения до 20 тыс. человек, у которых среднемесячный совокупный доход на каждого члена семьи не превышает трехкратного среднемесячного бюджета прожиточного минимума </w:t>
      </w:r>
      <w:r w:rsidRPr="00B22742">
        <w:rPr>
          <w:sz w:val="28"/>
          <w:szCs w:val="28"/>
        </w:rPr>
        <w:lastRenderedPageBreak/>
        <w:t>для трудоспособного населения, исчисленного за 12 месяцев, предшествующих месяцу</w:t>
      </w:r>
      <w:proofErr w:type="gramEnd"/>
      <w:r w:rsidRPr="00B22742">
        <w:rPr>
          <w:sz w:val="28"/>
          <w:szCs w:val="28"/>
        </w:rPr>
        <w:t xml:space="preserve"> </w:t>
      </w:r>
      <w:proofErr w:type="gramStart"/>
      <w:r w:rsidRPr="00B22742">
        <w:rPr>
          <w:sz w:val="28"/>
          <w:szCs w:val="28"/>
        </w:rPr>
        <w:t>подачи документов (в настоящее время – 1168,59 руб.), максимальный размер льготного кредита — 90 процентов стоимости затрат, определенных проектно-сметной документацией, но не должен превышать трехсоткратного размера базовой величины, действующей на день включения гражданина в установленном порядке в список для льготного кредитования (в настоящее время – 11100 руб.); максимальный срок, на который предоставляется льготный кредит, не должен превышать 10 лет.</w:t>
      </w:r>
      <w:proofErr w:type="gramEnd"/>
      <w:r w:rsidRPr="00B22742">
        <w:rPr>
          <w:sz w:val="28"/>
          <w:szCs w:val="28"/>
        </w:rPr>
        <w:t xml:space="preserve"> Процентная ставка за пользование таким кредитом — 3 процента </w:t>
      </w:r>
      <w:proofErr w:type="gramStart"/>
      <w:r w:rsidRPr="00B22742">
        <w:rPr>
          <w:sz w:val="28"/>
          <w:szCs w:val="28"/>
        </w:rPr>
        <w:t>годовых</w:t>
      </w:r>
      <w:proofErr w:type="gramEnd"/>
      <w:r w:rsidRPr="00B22742">
        <w:rPr>
          <w:sz w:val="28"/>
          <w:szCs w:val="28"/>
        </w:rPr>
        <w:t>.</w:t>
      </w:r>
    </w:p>
    <w:p w:rsidR="00E21836" w:rsidRPr="00B22742" w:rsidRDefault="00E21836" w:rsidP="00B227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22742">
        <w:rPr>
          <w:sz w:val="28"/>
          <w:szCs w:val="28"/>
        </w:rPr>
        <w:t>Льготный кредит может быть предоставлен только одному из граждан — участников долевой собственности (в случае, если гражданин — участник долевой собственности не осуществляет трудовую деятельность, — с его согласия совместно проживающему с ним члену его семьи) на жилое помещение в целом при условии согласия всех граждан — участников долевой собственности на выполнение работ, с привлечением льготного кредита.</w:t>
      </w:r>
      <w:proofErr w:type="gramEnd"/>
      <w:r w:rsidRPr="00B22742">
        <w:rPr>
          <w:sz w:val="28"/>
          <w:szCs w:val="28"/>
        </w:rPr>
        <w:t xml:space="preserve"> При этом у остальных граждан — участников долевой собственности среднемесячный совокупный доход на каждого члена семьи также не должен превышать 1168,59 руб.</w:t>
      </w:r>
    </w:p>
    <w:p w:rsidR="00E21836" w:rsidRPr="00B22742" w:rsidRDefault="00E21836" w:rsidP="00B227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742">
        <w:rPr>
          <w:sz w:val="28"/>
          <w:szCs w:val="28"/>
        </w:rPr>
        <w:t>Право на получение льготного кредита на указанные цели гражданином может быть использовано один раз. В отношении жилого помещения льготный кредит может быть предоставлен только один раз.</w:t>
      </w:r>
    </w:p>
    <w:p w:rsidR="00E21836" w:rsidRPr="00B22742" w:rsidRDefault="00E21836" w:rsidP="00B227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22742">
        <w:rPr>
          <w:sz w:val="28"/>
          <w:szCs w:val="28"/>
        </w:rPr>
        <w:t>Для осуществления административной процедуры по включению в списки на получение льготного кредита по Указу</w:t>
      </w:r>
      <w:proofErr w:type="gramEnd"/>
      <w:r w:rsidRPr="00B22742">
        <w:rPr>
          <w:sz w:val="28"/>
          <w:szCs w:val="28"/>
        </w:rPr>
        <w:t xml:space="preserve"> № 75 необходимо обращаться в службу «одно окно» </w:t>
      </w:r>
      <w:proofErr w:type="spellStart"/>
      <w:r w:rsidRPr="00B22742">
        <w:rPr>
          <w:sz w:val="28"/>
          <w:szCs w:val="28"/>
        </w:rPr>
        <w:t>Чашникского</w:t>
      </w:r>
      <w:proofErr w:type="spellEnd"/>
      <w:r w:rsidRPr="00B22742">
        <w:rPr>
          <w:sz w:val="28"/>
          <w:szCs w:val="28"/>
        </w:rPr>
        <w:t xml:space="preserve"> районного исполнительного комитета (1 этаж, </w:t>
      </w:r>
      <w:proofErr w:type="spellStart"/>
      <w:r w:rsidRPr="00B22742">
        <w:rPr>
          <w:sz w:val="28"/>
          <w:szCs w:val="28"/>
        </w:rPr>
        <w:t>каб</w:t>
      </w:r>
      <w:proofErr w:type="spellEnd"/>
      <w:r w:rsidRPr="00B22742">
        <w:rPr>
          <w:sz w:val="28"/>
          <w:szCs w:val="28"/>
        </w:rPr>
        <w:t>. № 1А, тел. 6 00 46, 142). Специалисты службы проконсультируют о перечне документов и сведений, которые граждане должны предоставить, а также сами запросят соответствующую информацию, необходимую для осуществления данной административной процедуры.</w:t>
      </w:r>
    </w:p>
    <w:p w:rsidR="00E21836" w:rsidRDefault="00E21836" w:rsidP="00FD6E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B62E79" w:rsidRPr="00FD6E35" w:rsidRDefault="00B62E79" w:rsidP="00FD6E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ВОПР</w:t>
      </w:r>
      <w:r w:rsidR="000532FF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ОС: «Мне 17 лет, моему жениху 19</w:t>
      </w: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. Можно ли нам заключить брак не дожидаясь наступления моего совершеннолетия?»</w:t>
      </w:r>
    </w:p>
    <w:p w:rsidR="00FD6E35" w:rsidRPr="00FD6E35" w:rsidRDefault="00FD6E35" w:rsidP="00FD6E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B62E79" w:rsidRPr="00FD6E35" w:rsidRDefault="00B62E79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ОТВЕТ:</w:t>
      </w: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«Законодательством Республики Беларусь установлен единый брачный возраст в 18 лет, как для мужчин, так и для ж</w:t>
      </w:r>
      <w:r w:rsidR="00F51C46">
        <w:rPr>
          <w:rFonts w:ascii="Times New Roman" w:eastAsia="Times New Roman" w:hAnsi="Times New Roman" w:cs="Times New Roman"/>
          <w:color w:val="000000"/>
          <w:sz w:val="28"/>
          <w:szCs w:val="28"/>
        </w:rPr>
        <w:t>енщин. В исключительных случаях</w:t>
      </w: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орган, регистрирующий акты гражданского состояния, может снизить лицам, вступающим в брак, брачный возраст, но не более чем на три года.</w:t>
      </w:r>
    </w:p>
    <w:p w:rsidR="000532FF" w:rsidRPr="00FD6E35" w:rsidRDefault="00B62E79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Статья 18 Кодекса Республики Беларусь о браке и семье содержит исчерпывающий перечень случаев снижения брачного возраста. Это рождение совместного ребенка; наличие справки о постановке на учет по беременности; объявление несовершеннолетнего полностью </w:t>
      </w:r>
      <w:proofErr w:type="gramStart"/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0532FF"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еспособным</w:t>
      </w:r>
      <w:proofErr w:type="gramEnd"/>
      <w:r w:rsidR="000532FF"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(эмансипация). </w:t>
      </w:r>
    </w:p>
    <w:p w:rsidR="00B62E79" w:rsidRPr="00FD6E35" w:rsidRDefault="00B62E79" w:rsidP="0005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Снижение брачного возраста производится по заявлению лиц, вступающих в брак.</w:t>
      </w:r>
      <w:r w:rsidR="000532FF"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E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согласия родителей, попечителей несовершеннолетних на заключение брака не требуется».</w:t>
      </w:r>
    </w:p>
    <w:p w:rsidR="000532FF" w:rsidRPr="00FD6E35" w:rsidRDefault="000532FF" w:rsidP="0005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FF" w:rsidRPr="00FD6E35" w:rsidRDefault="000532FF" w:rsidP="000532FF">
      <w:pPr>
        <w:pStyle w:val="a3"/>
        <w:spacing w:before="0" w:beforeAutospacing="0" w:after="0" w:afterAutospacing="0"/>
        <w:jc w:val="both"/>
        <w:outlineLvl w:val="2"/>
        <w:rPr>
          <w:b/>
          <w:bCs/>
          <w:color w:val="7030A0"/>
          <w:sz w:val="28"/>
          <w:szCs w:val="28"/>
        </w:rPr>
      </w:pPr>
      <w:r w:rsidRPr="00FD6E35">
        <w:rPr>
          <w:b/>
          <w:bCs/>
          <w:color w:val="7030A0"/>
          <w:sz w:val="28"/>
          <w:szCs w:val="28"/>
        </w:rPr>
        <w:t>ВОПРОС: Я расторгла брак три</w:t>
      </w:r>
      <w:r w:rsidR="00B62E79" w:rsidRPr="00FD6E35">
        <w:rPr>
          <w:b/>
          <w:bCs/>
          <w:color w:val="7030A0"/>
          <w:sz w:val="28"/>
          <w:szCs w:val="28"/>
        </w:rPr>
        <w:t xml:space="preserve"> месяца тому назад. Скоро у меня родится ребенок. Могу ли я зарегистрировать рождение ребенка как мать-одиночка?</w:t>
      </w:r>
    </w:p>
    <w:p w:rsidR="00FD6E35" w:rsidRPr="00FD6E35" w:rsidRDefault="00FD6E35" w:rsidP="000532FF">
      <w:pPr>
        <w:pStyle w:val="a3"/>
        <w:spacing w:before="0" w:beforeAutospacing="0" w:after="0" w:afterAutospacing="0"/>
        <w:jc w:val="both"/>
        <w:outlineLvl w:val="2"/>
        <w:rPr>
          <w:b/>
          <w:bCs/>
          <w:color w:val="5F497A" w:themeColor="accent4" w:themeShade="BF"/>
          <w:sz w:val="28"/>
          <w:szCs w:val="28"/>
        </w:rPr>
      </w:pPr>
    </w:p>
    <w:p w:rsidR="00B62E79" w:rsidRPr="00FD6E35" w:rsidRDefault="00B62E79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b/>
          <w:bCs/>
          <w:i/>
          <w:sz w:val="28"/>
          <w:szCs w:val="28"/>
        </w:rPr>
        <w:t>О</w:t>
      </w:r>
      <w:r w:rsidR="000532FF" w:rsidRPr="00FD6E35">
        <w:rPr>
          <w:b/>
          <w:bCs/>
          <w:i/>
          <w:sz w:val="28"/>
          <w:szCs w:val="28"/>
        </w:rPr>
        <w:t>ТВЕТ:</w:t>
      </w:r>
      <w:r w:rsidR="000532FF" w:rsidRPr="00FD6E35">
        <w:rPr>
          <w:b/>
          <w:bCs/>
          <w:sz w:val="28"/>
          <w:szCs w:val="28"/>
        </w:rPr>
        <w:t xml:space="preserve"> </w:t>
      </w:r>
      <w:r w:rsidRPr="00FD6E35">
        <w:rPr>
          <w:sz w:val="28"/>
          <w:szCs w:val="28"/>
        </w:rPr>
        <w:t>Не можете. В соответствии со статьей 209 Кодекса Республики Беларусь о браке и семье регистрация рождения ребенка, зачатого в браке, но родившегося после его расторжения или признания недействительным, если до дня рождения ребенка прошло не более десяти месяцев, производится в том же порядке, что и регистрация рождения ребенка, родители которого состоят в браке. Исключение составляет тот случай, когда мать заявляет о рождении ребенка от другого лица. То есть, в вашем случае отцом ребенка будет указан ваш бывший муж.</w:t>
      </w:r>
    </w:p>
    <w:p w:rsidR="000532FF" w:rsidRPr="00FD6E35" w:rsidRDefault="000532FF" w:rsidP="000532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2FF" w:rsidRPr="00FD6E35" w:rsidRDefault="000532FF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ВОПРОС: </w:t>
      </w:r>
      <w:r w:rsidR="00B62E79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Я и мой жених проживаем в</w:t>
      </w: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г. Витебске</w:t>
      </w:r>
      <w:r w:rsidR="00B62E79"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. Можно ли нам зарегистрировать брак в </w:t>
      </w:r>
      <w:proofErr w:type="spellStart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сельисполкоме</w:t>
      </w:r>
      <w:proofErr w:type="spellEnd"/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?</w:t>
      </w:r>
    </w:p>
    <w:p w:rsidR="000532FF" w:rsidRPr="00FD6E35" w:rsidRDefault="000532FF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2FF" w:rsidRDefault="000532FF" w:rsidP="00FD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FD6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E79" w:rsidRPr="00FD6E35">
        <w:rPr>
          <w:rFonts w:ascii="Times New Roman" w:eastAsia="Times New Roman" w:hAnsi="Times New Roman" w:cs="Times New Roman"/>
          <w:sz w:val="28"/>
          <w:szCs w:val="28"/>
        </w:rPr>
        <w:t>Да, вы можете зарегистрировать брак в</w:t>
      </w:r>
      <w:r w:rsidRPr="00FD6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6E35">
        <w:rPr>
          <w:rFonts w:ascii="Times New Roman" w:eastAsia="Times New Roman" w:hAnsi="Times New Roman" w:cs="Times New Roman"/>
          <w:sz w:val="28"/>
          <w:szCs w:val="28"/>
        </w:rPr>
        <w:t>сельисполкоме</w:t>
      </w:r>
      <w:proofErr w:type="spellEnd"/>
      <w:r w:rsidR="00B62E79" w:rsidRPr="00FD6E35">
        <w:rPr>
          <w:rFonts w:ascii="Times New Roman" w:eastAsia="Times New Roman" w:hAnsi="Times New Roman" w:cs="Times New Roman"/>
          <w:sz w:val="28"/>
          <w:szCs w:val="28"/>
        </w:rPr>
        <w:t>. В соответствии со ст. 210 Кодекса Республики Беларусь о браке и семье регистрация заключения брака производится любым органом, регистрирующим акты гражданского состояния, по выбору лиц, вступающих в брак, если иное не установлено Кодексом Республики Беларусь о браке и семье.</w:t>
      </w:r>
    </w:p>
    <w:p w:rsidR="00FD6E35" w:rsidRPr="00FD6E35" w:rsidRDefault="00FD6E35" w:rsidP="00FD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836" w:rsidRDefault="00E21836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E21836" w:rsidRDefault="00E21836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E21836" w:rsidRDefault="00E21836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E21836" w:rsidRDefault="00E21836" w:rsidP="000532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4D4BC3" w:rsidRPr="00FD6E35" w:rsidRDefault="004D4BC3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32FF" w:rsidRPr="00FD6E35" w:rsidRDefault="000532FF" w:rsidP="00FD6E3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D6E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ВОПРОС:</w:t>
      </w:r>
      <w:r w:rsidRPr="00FD6E3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D4BC3" w:rsidRPr="00FD6E35">
        <w:rPr>
          <w:rFonts w:ascii="Times New Roman" w:hAnsi="Times New Roman" w:cs="Times New Roman"/>
          <w:b/>
          <w:color w:val="7030A0"/>
          <w:sz w:val="28"/>
          <w:szCs w:val="28"/>
        </w:rPr>
        <w:t>«Градостроительство. Районы усадебного жилищного строительства. Нормы планировки и застройки» в части размещения жилого дома, хозяйственных построек, ограждение приусадебного участка, а также размещение растений на приусадебном земельном участке. Информация о применении ТКП 45-3.01-117-2008</w:t>
      </w:r>
    </w:p>
    <w:p w:rsidR="00FD6E35" w:rsidRPr="00FD6E35" w:rsidRDefault="00FD6E35" w:rsidP="00FD6E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4D4BC3" w:rsidRPr="00FD6E35" w:rsidRDefault="000532FF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b/>
          <w:i/>
          <w:sz w:val="28"/>
          <w:szCs w:val="28"/>
        </w:rPr>
        <w:t>ОТВЕТ:</w:t>
      </w:r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 xml:space="preserve">Размещение жилого дома, хозяйственных построек, ограждение приусадебного участка, а также размещение растений на приусадебном земельном участке должно осуществляться в соответствии с техническим кодексом установившейся практики ТКП 45-3.01-117-2008 «Градостроительство. Районы усадебного жилищного строительства. Нормы планировки и застройки» (далее - ТКП 45-3.01-117-2008), </w:t>
      </w:r>
      <w:proofErr w:type="gramStart"/>
      <w:r w:rsidR="004D4BC3" w:rsidRPr="00FD6E35">
        <w:rPr>
          <w:sz w:val="28"/>
          <w:szCs w:val="28"/>
        </w:rPr>
        <w:t>вступившим</w:t>
      </w:r>
      <w:proofErr w:type="gramEnd"/>
      <w:r w:rsidR="004D4BC3" w:rsidRPr="00FD6E35">
        <w:rPr>
          <w:sz w:val="28"/>
          <w:szCs w:val="28"/>
        </w:rPr>
        <w:t xml:space="preserve"> в действие с 1 июля 2009 года, и на основании решения местного </w:t>
      </w:r>
      <w:r w:rsidR="004D4BC3" w:rsidRPr="00FD6E35">
        <w:rPr>
          <w:sz w:val="28"/>
          <w:szCs w:val="28"/>
        </w:rPr>
        <w:lastRenderedPageBreak/>
        <w:t>исполнительного и распорядительного органа по согласованию с органами архитектуры и градостроительства.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Согласно пункту 3.9 раздела 3 «Термины и определения».</w:t>
      </w:r>
      <w:r w:rsidR="0006035C" w:rsidRPr="00FD6E35">
        <w:rPr>
          <w:sz w:val="28"/>
          <w:szCs w:val="28"/>
        </w:rPr>
        <w:t xml:space="preserve"> </w:t>
      </w:r>
      <w:r w:rsidRPr="00FD6E35">
        <w:rPr>
          <w:sz w:val="28"/>
          <w:szCs w:val="28"/>
        </w:rPr>
        <w:t>ТКП 45-3.01-117-2008 хозяйственные постройки – это одноэтажные строения или сооружения нежилого назначения, размещаемые на приусадебном участке и предназначенные для обслуживания домовладения и земельного участка. В свою очередь, приусадебный участок рассматривается как земельный участок, на котором расположены усадебный жилой дом, хозяйственные постройки и ведется личное подсобное хозяйство (хозяйственная деятельность по производству сельскохозяйственной продукции).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Площади и планировка хозяйственного двора, объем личного подсобного хозяйства, состав хозяйственных построек зависят от площади приусадебного участка и характера его использования в поселениях различных типов. Состав и площади застройки объектов приусадебного участка в зависимости от размера приусадебного участка регламентированы пунктами 6.2.5 и 6.2.6 ТКП 45-3.01-117-2008.</w:t>
      </w:r>
    </w:p>
    <w:p w:rsidR="004D4BC3" w:rsidRPr="00FD6E35" w:rsidRDefault="004D4BC3" w:rsidP="0006035C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Подпункт 6.2.6 ТКП 45-3.01-117-2008 устанавливает, что на приусадебных участках более 0,10 га допускается размещение хозяйственных построек и сооружений с рекомендуемой общей площадью, не более: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сарай для содержания скота и птицы при максимальном личном хозяй</w:t>
      </w:r>
      <w:r w:rsidR="0006035C" w:rsidRPr="00FD6E35">
        <w:rPr>
          <w:sz w:val="28"/>
          <w:szCs w:val="28"/>
        </w:rPr>
        <w:t xml:space="preserve">стве - </w:t>
      </w:r>
      <w:r w:rsidRPr="00FD6E35">
        <w:rPr>
          <w:sz w:val="28"/>
          <w:szCs w:val="28"/>
        </w:rPr>
        <w:t>45;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то же, при среднем -</w:t>
      </w:r>
      <w:r w:rsidR="004D4BC3" w:rsidRPr="00FD6E35">
        <w:rPr>
          <w:sz w:val="28"/>
          <w:szCs w:val="28"/>
        </w:rPr>
        <w:t xml:space="preserve"> 25;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при минимальном - </w:t>
      </w:r>
      <w:r w:rsidR="004D4BC3" w:rsidRPr="00FD6E35">
        <w:rPr>
          <w:sz w:val="28"/>
          <w:szCs w:val="28"/>
        </w:rPr>
        <w:t>15;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сарай для хранения хозяй</w:t>
      </w:r>
      <w:r w:rsidR="0006035C" w:rsidRPr="00FD6E35">
        <w:rPr>
          <w:sz w:val="28"/>
          <w:szCs w:val="28"/>
        </w:rPr>
        <w:t xml:space="preserve">ственного инвентаря и топлива  - </w:t>
      </w:r>
      <w:r w:rsidRPr="00FD6E35">
        <w:rPr>
          <w:sz w:val="28"/>
          <w:szCs w:val="28"/>
        </w:rPr>
        <w:t>15;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хозяйственный навес - </w:t>
      </w:r>
      <w:r w:rsidR="004D4BC3" w:rsidRPr="00FD6E35">
        <w:rPr>
          <w:sz w:val="28"/>
          <w:szCs w:val="28"/>
        </w:rPr>
        <w:t>15;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помещение для п</w:t>
      </w:r>
      <w:r w:rsidR="0006035C" w:rsidRPr="00FD6E35">
        <w:rPr>
          <w:sz w:val="28"/>
          <w:szCs w:val="28"/>
        </w:rPr>
        <w:t xml:space="preserve">риготовления кормов для скота - </w:t>
      </w:r>
      <w:r w:rsidRPr="00FD6E35">
        <w:rPr>
          <w:sz w:val="28"/>
          <w:szCs w:val="28"/>
        </w:rPr>
        <w:t>20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летняя кухня -</w:t>
      </w:r>
      <w:r w:rsidR="004D4BC3" w:rsidRPr="00FD6E35">
        <w:rPr>
          <w:sz w:val="28"/>
          <w:szCs w:val="28"/>
        </w:rPr>
        <w:t>10;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гараж - </w:t>
      </w:r>
      <w:r w:rsidR="004D4BC3" w:rsidRPr="00FD6E35">
        <w:rPr>
          <w:sz w:val="28"/>
          <w:szCs w:val="28"/>
        </w:rPr>
        <w:t>25;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баня - </w:t>
      </w:r>
      <w:r w:rsidR="004D4BC3" w:rsidRPr="00FD6E35">
        <w:rPr>
          <w:sz w:val="28"/>
          <w:szCs w:val="28"/>
        </w:rPr>
        <w:t>12;</w:t>
      </w:r>
    </w:p>
    <w:p w:rsidR="0006035C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те</w:t>
      </w:r>
      <w:r w:rsidR="0006035C" w:rsidRPr="00FD6E35">
        <w:rPr>
          <w:sz w:val="28"/>
          <w:szCs w:val="28"/>
        </w:rPr>
        <w:t xml:space="preserve">плица - </w:t>
      </w:r>
      <w:r w:rsidRPr="00FD6E35">
        <w:rPr>
          <w:sz w:val="28"/>
          <w:szCs w:val="28"/>
        </w:rPr>
        <w:t>20;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погреб - </w:t>
      </w:r>
      <w:r w:rsidR="004D4BC3" w:rsidRPr="00FD6E35">
        <w:rPr>
          <w:sz w:val="28"/>
          <w:szCs w:val="28"/>
        </w:rPr>
        <w:t>10;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летний душ  - </w:t>
      </w:r>
      <w:r w:rsidR="004D4BC3" w:rsidRPr="00FD6E35">
        <w:rPr>
          <w:sz w:val="28"/>
          <w:szCs w:val="28"/>
        </w:rPr>
        <w:t>6;</w:t>
      </w:r>
    </w:p>
    <w:p w:rsidR="0006035C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навозохранилище  - </w:t>
      </w:r>
      <w:r w:rsidR="004D4BC3" w:rsidRPr="00FD6E35">
        <w:rPr>
          <w:sz w:val="28"/>
          <w:szCs w:val="28"/>
        </w:rPr>
        <w:t>6;</w:t>
      </w:r>
    </w:p>
    <w:p w:rsidR="004D4BC3" w:rsidRPr="00FD6E35" w:rsidRDefault="0006035C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уборная с мусоросборником - </w:t>
      </w:r>
      <w:r w:rsidR="004D4BC3" w:rsidRPr="00FD6E35">
        <w:rPr>
          <w:sz w:val="28"/>
          <w:szCs w:val="28"/>
        </w:rPr>
        <w:t>3.</w:t>
      </w:r>
    </w:p>
    <w:p w:rsidR="004D4BC3" w:rsidRPr="00FD6E35" w:rsidRDefault="00F51C46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положения</w:t>
      </w:r>
      <w:r w:rsidR="004D4BC3" w:rsidRPr="00FD6E35">
        <w:rPr>
          <w:sz w:val="28"/>
          <w:szCs w:val="28"/>
        </w:rPr>
        <w:t xml:space="preserve"> не означают, что невозможно строительство хозяйственных построек на участке площадью меньше десяти соток. В случае если площадь земельного участка меньше 6 соток, ТКП 45-3.01-117-2008 устанавливает возможность строительства хозяйственных построек общей площадью до 50 </w:t>
      </w:r>
      <w:proofErr w:type="spellStart"/>
      <w:r w:rsidR="004D4BC3" w:rsidRPr="00FD6E35">
        <w:rPr>
          <w:sz w:val="28"/>
          <w:szCs w:val="28"/>
        </w:rPr>
        <w:t>кв</w:t>
      </w:r>
      <w:proofErr w:type="gramStart"/>
      <w:r w:rsidR="004D4BC3" w:rsidRPr="00FD6E35">
        <w:rPr>
          <w:sz w:val="28"/>
          <w:szCs w:val="28"/>
        </w:rPr>
        <w:t>.м</w:t>
      </w:r>
      <w:proofErr w:type="spellEnd"/>
      <w:proofErr w:type="gramEnd"/>
      <w:r w:rsidR="004D4BC3" w:rsidRPr="00FD6E35">
        <w:rPr>
          <w:sz w:val="28"/>
          <w:szCs w:val="28"/>
        </w:rPr>
        <w:t xml:space="preserve"> (всего на хозяйственные постройки), а площадью 6 соток и более - от 100 до 200 </w:t>
      </w:r>
      <w:proofErr w:type="spellStart"/>
      <w:r w:rsidR="004D4BC3" w:rsidRPr="00FD6E35">
        <w:rPr>
          <w:sz w:val="28"/>
          <w:szCs w:val="28"/>
        </w:rPr>
        <w:t>кв.м</w:t>
      </w:r>
      <w:proofErr w:type="spellEnd"/>
      <w:r w:rsidR="004D4BC3" w:rsidRPr="00FD6E35">
        <w:rPr>
          <w:sz w:val="28"/>
          <w:szCs w:val="28"/>
        </w:rPr>
        <w:t>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 xml:space="preserve">Размещение жилого дома, хозяйственных построек и растений на территории приусадебного участка регламентированы подпунктом 6.2.8 ТКП 45-3.01-117-2008, в соответствии с которым от границ соседнего (смежного) участка отдельно стоящий жилой дом, пруд (или бассейн) следует размещать на расстоянии не менее 3 м, хозяйственные постройки, </w:t>
      </w:r>
      <w:proofErr w:type="spellStart"/>
      <w:r w:rsidRPr="00FD6E35">
        <w:rPr>
          <w:sz w:val="28"/>
          <w:szCs w:val="28"/>
        </w:rPr>
        <w:t>перголы</w:t>
      </w:r>
      <w:proofErr w:type="spellEnd"/>
      <w:r w:rsidRPr="00FD6E35">
        <w:rPr>
          <w:sz w:val="28"/>
          <w:szCs w:val="28"/>
        </w:rPr>
        <w:t xml:space="preserve"> и беседки </w:t>
      </w:r>
      <w:r w:rsidRPr="00FD6E35">
        <w:rPr>
          <w:sz w:val="28"/>
          <w:szCs w:val="28"/>
        </w:rPr>
        <w:lastRenderedPageBreak/>
        <w:t>(высотой не более 3 м) - на расстоянии не менее 1 м, вольеры с домашними</w:t>
      </w:r>
      <w:proofErr w:type="gramEnd"/>
      <w:r w:rsidRPr="00FD6E35">
        <w:rPr>
          <w:sz w:val="28"/>
          <w:szCs w:val="28"/>
        </w:rPr>
        <w:t xml:space="preserve"> животными - не менее 4 м, площадки временного складирования строительных материалов (высотой складирования не более 3 м) — на расстоянии не менее 1 м.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i/>
          <w:sz w:val="28"/>
          <w:szCs w:val="28"/>
        </w:rPr>
        <w:t>Справочно.</w:t>
      </w:r>
      <w:r w:rsidRPr="00FD6E35">
        <w:rPr>
          <w:sz w:val="28"/>
          <w:szCs w:val="28"/>
        </w:rPr>
        <w:t xml:space="preserve"> </w:t>
      </w:r>
      <w:proofErr w:type="gramStart"/>
      <w:r w:rsidRPr="00FD6E35">
        <w:rPr>
          <w:sz w:val="28"/>
          <w:szCs w:val="28"/>
        </w:rPr>
        <w:t xml:space="preserve">В соответствии с пунктом 6.2.5 ТКП 45-3.01-117-2008 высота хозяйственной постройки, расположенной на минимальном нормативном расстоянии (1 м) от установленной границы, разделяющей смежные приусадебные участки, от уровня земли до свеса двускатной или односкатной стропильной конструкции, а также до верха парапета или </w:t>
      </w:r>
      <w:proofErr w:type="spellStart"/>
      <w:r w:rsidRPr="00FD6E35">
        <w:rPr>
          <w:sz w:val="28"/>
          <w:szCs w:val="28"/>
        </w:rPr>
        <w:t>нестропильной</w:t>
      </w:r>
      <w:proofErr w:type="spellEnd"/>
      <w:r w:rsidRPr="00FD6E35">
        <w:rPr>
          <w:sz w:val="28"/>
          <w:szCs w:val="28"/>
        </w:rPr>
        <w:t xml:space="preserve"> конструкции (плоской кровли) со стороны смежного участка должна составлять не более 3 м.</w:t>
      </w:r>
      <w:proofErr w:type="gramEnd"/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Расстояние от окон жилых помещений до стен дома и хозяйственных построек (сарая без содержания скота и птицы, гаража, бани), расположенных на соседних (смежных) участках, по санитарным и бытовым условиям должно быть не менее 6 м.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Вместе с тем, в таблице 4 ТКП 45-3.01-117-2008, на основании санитарных норм, приведен перечень построек, к размещению которых на территории приусадебного участка устанавливаются более высокие требования. Требования таблицы 4 ТКП 45-3.01-117-2008 по величине санитарного разрыва от построек до зданий и сооружений не отменяют требований подпункта 6.2.8 ТКП 45-3.01-117-2008 в части размещ</w:t>
      </w:r>
      <w:r w:rsidR="0006035C" w:rsidRPr="00FD6E35">
        <w:rPr>
          <w:sz w:val="28"/>
          <w:szCs w:val="28"/>
        </w:rPr>
        <w:t>ения хозяйственных построек на расстоянии</w:t>
      </w:r>
      <w:r w:rsidRPr="00FD6E35">
        <w:rPr>
          <w:sz w:val="28"/>
          <w:szCs w:val="28"/>
        </w:rPr>
        <w:t xml:space="preserve"> не менее 1 метра от границы соседнего (смежного) земельного участка.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Таким образом, при размещении построек, перечисленных в таблице 4, необходимо соблюдение двух нормативных показателей: расстояние до зданий и сооружений согласно таблице 4 и расстояние до границы соседнего (смежного) участка </w:t>
      </w:r>
      <w:proofErr w:type="gramStart"/>
      <w:r w:rsidRPr="00FD6E35">
        <w:rPr>
          <w:sz w:val="28"/>
          <w:szCs w:val="28"/>
        </w:rPr>
        <w:t>согласно подпункта</w:t>
      </w:r>
      <w:proofErr w:type="gramEnd"/>
      <w:r w:rsidRPr="00FD6E35">
        <w:rPr>
          <w:sz w:val="28"/>
          <w:szCs w:val="28"/>
        </w:rPr>
        <w:t xml:space="preserve"> 6.2.8 ТКП 45-3.01-117-2008.</w:t>
      </w:r>
    </w:p>
    <w:p w:rsidR="004D4BC3" w:rsidRPr="00FD6E35" w:rsidRDefault="004D4BC3" w:rsidP="000603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От границ соседнего (смежного) участка растения следует размещать, на расстоянии не менее, </w:t>
      </w:r>
      <w:proofErr w:type="gramStart"/>
      <w:r w:rsidRPr="00FD6E35">
        <w:rPr>
          <w:sz w:val="28"/>
          <w:szCs w:val="28"/>
        </w:rPr>
        <w:t>м</w:t>
      </w:r>
      <w:proofErr w:type="gramEnd"/>
      <w:r w:rsidRPr="00FD6E35">
        <w:rPr>
          <w:sz w:val="28"/>
          <w:szCs w:val="28"/>
        </w:rPr>
        <w:t>:</w:t>
      </w:r>
    </w:p>
    <w:p w:rsidR="006F15F7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proofErr w:type="gramStart"/>
      <w:r w:rsidRPr="00FD6E35">
        <w:rPr>
          <w:sz w:val="28"/>
          <w:szCs w:val="28"/>
        </w:rPr>
        <w:t>высокорослые</w:t>
      </w:r>
      <w:proofErr w:type="gramEnd"/>
      <w:r w:rsidRPr="00FD6E35">
        <w:rPr>
          <w:sz w:val="28"/>
          <w:szCs w:val="28"/>
        </w:rPr>
        <w:t xml:space="preserve"> (высотой более 3 м) — 3;</w:t>
      </w:r>
    </w:p>
    <w:p w:rsidR="006F15F7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- среднерослые (высотой до 3 м) — 2;</w:t>
      </w:r>
    </w:p>
    <w:p w:rsidR="004D4BC3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proofErr w:type="gramStart"/>
      <w:r w:rsidRPr="00FD6E35">
        <w:rPr>
          <w:sz w:val="28"/>
          <w:szCs w:val="28"/>
        </w:rPr>
        <w:t>низкорослые</w:t>
      </w:r>
      <w:proofErr w:type="gramEnd"/>
      <w:r w:rsidRPr="00FD6E35">
        <w:rPr>
          <w:sz w:val="28"/>
          <w:szCs w:val="28"/>
        </w:rPr>
        <w:t xml:space="preserve"> (высотой до 2 м) — 1.</w:t>
      </w:r>
    </w:p>
    <w:p w:rsidR="004D4BC3" w:rsidRPr="00FD6E35" w:rsidRDefault="004D4BC3" w:rsidP="006F1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Требования по устройству ограждения приусадебного земельного участка установлены подпунктом 7.5 ТКП 45-3.01-117-2008, в соответствии с которым к ограждению приусадебного участка должны предъявляться следующие параметры и требования: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высота ограждения устанавливается до 2 м, степень </w:t>
      </w:r>
      <w:proofErr w:type="spellStart"/>
      <w:r w:rsidRPr="00FD6E35">
        <w:rPr>
          <w:sz w:val="28"/>
          <w:szCs w:val="28"/>
        </w:rPr>
        <w:t>светопрозрачности</w:t>
      </w:r>
      <w:proofErr w:type="spellEnd"/>
      <w:r w:rsidRPr="00FD6E35">
        <w:rPr>
          <w:sz w:val="28"/>
          <w:szCs w:val="28"/>
        </w:rPr>
        <w:t xml:space="preserve"> - от 0 % до 100 % по всему периметру земельного участка».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>При наличии ограждения приусадебного участка, расположенного по установленной (</w:t>
      </w:r>
      <w:proofErr w:type="spellStart"/>
      <w:r w:rsidRPr="00FD6E35">
        <w:rPr>
          <w:sz w:val="28"/>
          <w:szCs w:val="28"/>
        </w:rPr>
        <w:t>геодезически</w:t>
      </w:r>
      <w:proofErr w:type="spellEnd"/>
      <w:r w:rsidRPr="00FD6E35">
        <w:rPr>
          <w:sz w:val="28"/>
          <w:szCs w:val="28"/>
        </w:rPr>
        <w:t>) границе земельного участка со стороны соседнего (смежного) приусадебного участка, проведение работ по устройству одним из владельцев соседних (смежных) приусадебных участков повторного ограждения (еще одного) является дублирующим ограждением.</w:t>
      </w:r>
      <w:proofErr w:type="gramEnd"/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lastRenderedPageBreak/>
        <w:t xml:space="preserve">К дублирующему ограждению, возведенному вдоль линии границы со стороны соседнего или смежного участка, применяются те же параметры и требования, которые установлены к устройству ограждения по линии границы со стороны соседнего (смежного) участка. Таким образом, высота ограждения устанавливается до 2 м, степень </w:t>
      </w:r>
      <w:proofErr w:type="spellStart"/>
      <w:r w:rsidRPr="00FD6E35">
        <w:rPr>
          <w:sz w:val="28"/>
          <w:szCs w:val="28"/>
        </w:rPr>
        <w:t>светопрозрачности</w:t>
      </w:r>
      <w:proofErr w:type="spellEnd"/>
      <w:r w:rsidRPr="00FD6E35">
        <w:rPr>
          <w:sz w:val="28"/>
          <w:szCs w:val="28"/>
        </w:rPr>
        <w:t xml:space="preserve"> - от 0 % до 100 %.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Ограждение земельного участка в соответствии с требованиями ТКП 45-3.01-117-2008 производиться в пределах уставленных границ земельного участка, выделенного для строительства и обслуживания жилого дома и не должно препятствовать обслуживанию земельных участков соседних (смежных) землепользователей.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При рассмотрении вопроса ограждения земельного участка, который является принадлежностью части жилого дома, находящегося в общей долевой собственности, в целях ТКП 45-3.01-117-2008 применяется понятие </w:t>
      </w:r>
      <w:proofErr w:type="spellStart"/>
      <w:r w:rsidRPr="00FD6E35">
        <w:rPr>
          <w:sz w:val="28"/>
          <w:szCs w:val="28"/>
        </w:rPr>
        <w:t>приквартирный</w:t>
      </w:r>
      <w:proofErr w:type="spellEnd"/>
      <w:r w:rsidRPr="00FD6E35">
        <w:rPr>
          <w:sz w:val="28"/>
          <w:szCs w:val="28"/>
        </w:rPr>
        <w:t xml:space="preserve"> участок жилого дома.</w:t>
      </w:r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Ограждение вышеуказанного земельного участка осуществляется согласно следующим нормам и требованиям подпункта 7.5 ТКП 45-3.01-117-2008: при устройстве ограждений между </w:t>
      </w:r>
      <w:proofErr w:type="spellStart"/>
      <w:r w:rsidRPr="00FD6E35">
        <w:rPr>
          <w:sz w:val="28"/>
          <w:szCs w:val="28"/>
        </w:rPr>
        <w:t>приквартирными</w:t>
      </w:r>
      <w:proofErr w:type="spellEnd"/>
      <w:r w:rsidRPr="00FD6E35">
        <w:rPr>
          <w:sz w:val="28"/>
          <w:szCs w:val="28"/>
        </w:rPr>
        <w:t xml:space="preserve"> участками жилого дома, состоящего из двух и более квартир, необходимо обеспечивать зону не менее 1 м для обслуживания фасадов и крыши части дома смежной квартиры (квартир). </w:t>
      </w:r>
      <w:proofErr w:type="gramStart"/>
      <w:r w:rsidRPr="00FD6E35">
        <w:rPr>
          <w:sz w:val="28"/>
          <w:szCs w:val="28"/>
        </w:rPr>
        <w:t xml:space="preserve">Ограждение между </w:t>
      </w:r>
      <w:proofErr w:type="spellStart"/>
      <w:r w:rsidRPr="00FD6E35">
        <w:rPr>
          <w:sz w:val="28"/>
          <w:szCs w:val="28"/>
        </w:rPr>
        <w:t>приквартирными</w:t>
      </w:r>
      <w:proofErr w:type="spellEnd"/>
      <w:r w:rsidRPr="00FD6E35">
        <w:rPr>
          <w:sz w:val="28"/>
          <w:szCs w:val="28"/>
        </w:rPr>
        <w:t xml:space="preserve"> участками должно иметь высоту не более 1,2 м от уровня земли напротив фасада с окнами смежной квартиры (квартир) и не более 1,7 м - при их отсутствии, степень </w:t>
      </w:r>
      <w:proofErr w:type="spellStart"/>
      <w:r w:rsidRPr="00FD6E35">
        <w:rPr>
          <w:sz w:val="28"/>
          <w:szCs w:val="28"/>
        </w:rPr>
        <w:t>светопрозрачности</w:t>
      </w:r>
      <w:proofErr w:type="spellEnd"/>
      <w:r w:rsidRPr="00FD6E35">
        <w:rPr>
          <w:sz w:val="28"/>
          <w:szCs w:val="28"/>
        </w:rPr>
        <w:t xml:space="preserve"> ограждения устанавливается от 50 % до 100 % по всей высоте (если иное не согласовано в установленном законодательством порядке собственниками, совладельцами смежных квартир).</w:t>
      </w:r>
      <w:proofErr w:type="gramEnd"/>
    </w:p>
    <w:p w:rsidR="004D4BC3" w:rsidRPr="00FD6E35" w:rsidRDefault="004D4BC3" w:rsidP="0062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Принятые </w:t>
      </w:r>
      <w:proofErr w:type="gramStart"/>
      <w:r w:rsidRPr="00FD6E35">
        <w:rPr>
          <w:sz w:val="28"/>
          <w:szCs w:val="28"/>
        </w:rPr>
        <w:t>архитектурные решения</w:t>
      </w:r>
      <w:proofErr w:type="gramEnd"/>
      <w:r w:rsidRPr="00FD6E35">
        <w:rPr>
          <w:sz w:val="28"/>
          <w:szCs w:val="28"/>
        </w:rPr>
        <w:t xml:space="preserve"> ограждения приусадебного земельного участка подлежат согласованию с территориальными органами архитектуры и градостроительства.</w:t>
      </w:r>
    </w:p>
    <w:p w:rsidR="000532FF" w:rsidRPr="00FD6E35" w:rsidRDefault="000532FF" w:rsidP="0005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836" w:rsidRDefault="00E21836" w:rsidP="006250CE">
      <w:pPr>
        <w:pStyle w:val="2"/>
        <w:spacing w:before="0" w:beforeAutospacing="0" w:after="0" w:afterAutospacing="0"/>
        <w:jc w:val="both"/>
        <w:rPr>
          <w:color w:val="7030A0"/>
          <w:sz w:val="28"/>
          <w:szCs w:val="28"/>
        </w:rPr>
      </w:pPr>
    </w:p>
    <w:p w:rsidR="004D4BC3" w:rsidRPr="00FD6E35" w:rsidRDefault="006250CE" w:rsidP="006250CE">
      <w:pPr>
        <w:pStyle w:val="2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FD6E35">
        <w:rPr>
          <w:color w:val="7030A0"/>
          <w:sz w:val="28"/>
          <w:szCs w:val="28"/>
        </w:rPr>
        <w:t>ВОПРОС</w:t>
      </w:r>
      <w:r w:rsidR="004D4BC3" w:rsidRPr="00FD6E35">
        <w:rPr>
          <w:color w:val="7030A0"/>
          <w:sz w:val="28"/>
          <w:szCs w:val="28"/>
        </w:rPr>
        <w:t>: Какие нормативные требования необходимо соблюдать при проведении реконструкции жилых домов и хозяйственных построек на приусадебном земельном участке.</w:t>
      </w:r>
    </w:p>
    <w:p w:rsidR="00FD6E35" w:rsidRPr="00FD6E35" w:rsidRDefault="00FD6E35" w:rsidP="006250CE">
      <w:pPr>
        <w:pStyle w:val="2"/>
        <w:spacing w:before="0" w:beforeAutospacing="0" w:after="0" w:afterAutospacing="0"/>
        <w:jc w:val="both"/>
        <w:rPr>
          <w:color w:val="5F497A" w:themeColor="accent4" w:themeShade="BF"/>
          <w:sz w:val="28"/>
          <w:szCs w:val="28"/>
        </w:rPr>
      </w:pPr>
    </w:p>
    <w:p w:rsidR="004D4BC3" w:rsidRPr="00FD6E35" w:rsidRDefault="006250CE" w:rsidP="006250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5"/>
          <w:b/>
          <w:bCs/>
          <w:sz w:val="28"/>
          <w:szCs w:val="28"/>
        </w:rPr>
        <w:t xml:space="preserve">ОТВЕТ: </w:t>
      </w:r>
      <w:r w:rsidR="004D4BC3" w:rsidRPr="00FD6E35">
        <w:rPr>
          <w:sz w:val="28"/>
          <w:szCs w:val="28"/>
        </w:rPr>
        <w:t>Согласно пункту 9.3.2. Указа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 выдача разрешительной документации на реконструкцию индивидуального жилого дома и нежилых построек на придомовой территории входит в компетенцию местных исполнительных и распорядительных органов по месту нахождения земельного участка.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Порядок получения разрешения на реконструкцию жилого дома до 22 мая 2013 г. определялся пунктом 4 Главы 2 Положения о порядке реконструкции одноквартирных, блокированных жилых домов и нежилых </w:t>
      </w:r>
      <w:r w:rsidRPr="00FD6E35">
        <w:rPr>
          <w:sz w:val="28"/>
          <w:szCs w:val="28"/>
        </w:rPr>
        <w:lastRenderedPageBreak/>
        <w:t>построек на придомовой территории, утвержденным постановлением Совета Министров Республики Беларусь от 31.12.2006 № 1805.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>С 22 мая 2013 г. вступило в действие Положение о порядке реконструкции многоквартирных, блокированных и одноквартирных жилых домов (далее – Положение), утвержденное постановлением Совета Министров Республики Беларусь от 16.05.2013 № 384, согласно которому</w:t>
      </w:r>
      <w:r w:rsidR="0095057D" w:rsidRPr="00FD6E35">
        <w:rPr>
          <w:sz w:val="28"/>
          <w:szCs w:val="28"/>
        </w:rPr>
        <w:t xml:space="preserve"> реконструкция многоквартирного,</w:t>
      </w:r>
      <w:r w:rsidRPr="00FD6E35">
        <w:rPr>
          <w:sz w:val="28"/>
          <w:szCs w:val="28"/>
        </w:rPr>
        <w:t xml:space="preserve"> блокированного, одноквартирного жилого дома, жилого и (или) нежилого помещений в его составе, а т</w:t>
      </w:r>
      <w:r w:rsidR="0095057D" w:rsidRPr="00FD6E35">
        <w:rPr>
          <w:sz w:val="28"/>
          <w:szCs w:val="28"/>
        </w:rPr>
        <w:t xml:space="preserve">акже нежилых построек (далее - </w:t>
      </w:r>
      <w:r w:rsidRPr="00FD6E35">
        <w:rPr>
          <w:sz w:val="28"/>
          <w:szCs w:val="28"/>
        </w:rPr>
        <w:t>реконструкция) - совокупность работ и мероприятий, направленных на использование по новому</w:t>
      </w:r>
      <w:proofErr w:type="gramEnd"/>
      <w:r w:rsidRPr="00FD6E35">
        <w:rPr>
          <w:sz w:val="28"/>
          <w:szCs w:val="28"/>
        </w:rPr>
        <w:t xml:space="preserve"> назначению этого дома, помещений и нежилых построек и (или) связанных с изменением их основных технико-экономических показателей и параметров.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Порядок получения разрешения на реконструкцию жилого дома определен пунктом 4 Главы 2 Положения о порядке реконструкции многоквартирных, блокированных и одноквартирных жилых домов.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Согласно указанному Положению согласование проекта реконструкции осуществляется территориальным подразделением архитектуры и градостроительства по месту нахождения земельного участка по представлению застройщика.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Изменить расположение сложившейся существующей застройки при проведении реконструкции или новом строительстве на приусадебном земельном участке можно только в соответствии с действующими техническими нормативными правовыми актами.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При проведении реконструкции или новом строительстве размещение жилого дома и хозяйственных построек на приусадебных земельных участках должно осуществляться в соответствии с ТКП 45-3.01-117-2008 "Градостроительство. Районы усадебного жилищного строительства. Нормы планировки и застройки", </w:t>
      </w:r>
      <w:proofErr w:type="gramStart"/>
      <w:r w:rsidRPr="00FD6E35">
        <w:rPr>
          <w:sz w:val="28"/>
          <w:szCs w:val="28"/>
        </w:rPr>
        <w:t>вступившим</w:t>
      </w:r>
      <w:proofErr w:type="gramEnd"/>
      <w:r w:rsidRPr="00FD6E35">
        <w:rPr>
          <w:sz w:val="28"/>
          <w:szCs w:val="28"/>
        </w:rPr>
        <w:t xml:space="preserve"> в действие с 1 июля 2009 года.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Согласно пункту 6.2.8 ТКП 45-3.01-117-2008 хозяйственные постройки от границ соседнего участка следует размещать на расстоянии не менее 1 м, отдельно стоящий жилой дом - не менее 3 м, плодовые и декоративные деревья – 3 м, кустарники – 1 м.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До введения в действие данного документа размещение жилого дома и хозяйственных построек на приусадебных земельных участках выполнялось в соответствии с СНБ 3.01.04-02 «Градостроительство. Планировка и застройка населенных пунктов» и Пособием П1-97 к СНиП 2.07.01-89 «Планировка и застройка районов усадебного жилищного строительства в населенных пунктах Республики Беларусь» (сроки действия с 1989 по 1 июля 2009 года).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 xml:space="preserve">В соответствии с пунктом 13 Положения о порядке проведения государственной экспертизы градостроительных, архитектурных и строительных проектов, обоснований инвестирования в строительство, утвержденного постановлением Совета Министров Республики Беларусь от 08.10.2008 № 1476, и пунктом 1.5 Указа Президента Республики Беларусь от 16.11.2006 № 676 «О некоторых вопросах управления строительной </w:t>
      </w:r>
      <w:r w:rsidRPr="00FD6E35">
        <w:rPr>
          <w:sz w:val="28"/>
          <w:szCs w:val="28"/>
        </w:rPr>
        <w:lastRenderedPageBreak/>
        <w:t xml:space="preserve">отраслью и ее функционирования» государственная экспертиза проектно-сметной документации по строительству одноквартирных жилых домов, пристроек и </w:t>
      </w:r>
      <w:proofErr w:type="spellStart"/>
      <w:r w:rsidRPr="00FD6E35">
        <w:rPr>
          <w:sz w:val="28"/>
          <w:szCs w:val="28"/>
        </w:rPr>
        <w:t>хозпостроек</w:t>
      </w:r>
      <w:proofErr w:type="spellEnd"/>
      <w:proofErr w:type="gramEnd"/>
      <w:r w:rsidRPr="00FD6E35">
        <w:rPr>
          <w:sz w:val="28"/>
          <w:szCs w:val="28"/>
        </w:rPr>
        <w:t xml:space="preserve"> не является обязательной.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E35">
        <w:rPr>
          <w:sz w:val="28"/>
          <w:szCs w:val="28"/>
        </w:rPr>
        <w:t>Согласно статьям 17 и 18 Закона Республики Беларусь от 05.07.2004 «Об архитектурной, градостроительной и строительной деятельности в Республике Беларусь» местные исполнительные и распорядительные органы обеспечивают на соответствующей территории соблюдение законодательства, в том числе в области архитектурной, градостроительной и строительной деятельности, а также осуществляет иные полномочия, предусмотренные настоящим Законом и иными актами законодательства.</w:t>
      </w:r>
      <w:proofErr w:type="gramEnd"/>
    </w:p>
    <w:p w:rsidR="00FD6E35" w:rsidRPr="00FD6E35" w:rsidRDefault="00FD6E35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4BC3" w:rsidRPr="00FD6E35" w:rsidRDefault="004D4BC3" w:rsidP="0095057D">
      <w:pPr>
        <w:pStyle w:val="2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FD6E35">
        <w:rPr>
          <w:color w:val="7030A0"/>
          <w:sz w:val="28"/>
          <w:szCs w:val="28"/>
        </w:rPr>
        <w:t>Вопрос: Куда следует обращаться в случае нуждаемости в социальном обслуживании на дому?</w:t>
      </w:r>
    </w:p>
    <w:p w:rsidR="00FD6E35" w:rsidRPr="00FD6E35" w:rsidRDefault="00FD6E35" w:rsidP="0095057D">
      <w:pPr>
        <w:pStyle w:val="2"/>
        <w:spacing w:before="0" w:beforeAutospacing="0" w:after="0" w:afterAutospacing="0"/>
        <w:jc w:val="both"/>
        <w:rPr>
          <w:color w:val="5F497A" w:themeColor="accent4" w:themeShade="BF"/>
          <w:sz w:val="28"/>
          <w:szCs w:val="28"/>
        </w:rPr>
      </w:pPr>
    </w:p>
    <w:p w:rsidR="004D4BC3" w:rsidRPr="00FD6E35" w:rsidRDefault="0095057D" w:rsidP="009505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b/>
          <w:i/>
          <w:sz w:val="28"/>
          <w:szCs w:val="28"/>
        </w:rPr>
        <w:t>ОТВЕТ:</w:t>
      </w:r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>По вопросам предоставления социального обслуживания и социальных услуг необходимо обращаться в государстве</w:t>
      </w:r>
      <w:r w:rsidRPr="00FD6E35">
        <w:rPr>
          <w:sz w:val="28"/>
          <w:szCs w:val="28"/>
        </w:rPr>
        <w:t>нное учреждение «Территориальный центр</w:t>
      </w:r>
      <w:r w:rsidR="004D4BC3" w:rsidRPr="00FD6E35">
        <w:rPr>
          <w:sz w:val="28"/>
          <w:szCs w:val="28"/>
        </w:rPr>
        <w:t xml:space="preserve"> социа</w:t>
      </w:r>
      <w:r w:rsidRPr="00FD6E35">
        <w:rPr>
          <w:sz w:val="28"/>
          <w:szCs w:val="28"/>
        </w:rPr>
        <w:t xml:space="preserve">льного обслуживания населения </w:t>
      </w:r>
      <w:proofErr w:type="spellStart"/>
      <w:r w:rsidRPr="00FD6E35">
        <w:rPr>
          <w:sz w:val="28"/>
          <w:szCs w:val="28"/>
        </w:rPr>
        <w:t>Чашникского</w:t>
      </w:r>
      <w:proofErr w:type="spellEnd"/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>района».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Условия предоставления социального обслуживания (бесплатно, на условиях частичной либо полной оплаты) зависят от материального и семейного положения граждан (определены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 11). 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Бесплатно социальные услуги предоставляются: 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 xml:space="preserve">малообеспеченным одиноким нетрудоспособным гражданам (семьям) 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На условиях частичной оплаты: 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одиноким нетрудоспособным гражданам (семьям),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На условиях полной оплаты: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остальным нетрудоспособным гражданам.</w:t>
      </w:r>
    </w:p>
    <w:p w:rsidR="004D4BC3" w:rsidRPr="00FD6E35" w:rsidRDefault="004D4BC3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В соответствии 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 11: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к нетрудоспос</w:t>
      </w:r>
      <w:r w:rsidRPr="00FD6E35">
        <w:rPr>
          <w:sz w:val="28"/>
          <w:szCs w:val="28"/>
        </w:rPr>
        <w:t>обным гражданам относятся дети-</w:t>
      </w:r>
      <w:r w:rsidR="004D4BC3" w:rsidRPr="00FD6E35">
        <w:rPr>
          <w:sz w:val="28"/>
          <w:szCs w:val="28"/>
        </w:rPr>
        <w:t>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 инвалиды 1 или 2 группы; неработающие граждане, достигшие 60-летнего возраста, имеющие право на государственную пенсию;</w:t>
      </w:r>
    </w:p>
    <w:p w:rsidR="0095057D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 xml:space="preserve">к малообеспеченным гражданам (семьям) относятся граждане (семьи), имеющие по объективным причинам среднедушевой доход ниже бюджета </w:t>
      </w:r>
      <w:r w:rsidR="004D4BC3" w:rsidRPr="00FD6E35">
        <w:rPr>
          <w:sz w:val="28"/>
          <w:szCs w:val="28"/>
        </w:rPr>
        <w:lastRenderedPageBreak/>
        <w:t>прожиточного минимума в среднем на душу населения, действующего на дату подачи заявления об оказании социальных услуг;</w:t>
      </w:r>
    </w:p>
    <w:p w:rsidR="004D4BC3" w:rsidRPr="00FD6E35" w:rsidRDefault="0095057D" w:rsidP="00950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- </w:t>
      </w:r>
      <w:r w:rsidR="004D4BC3" w:rsidRPr="00FD6E35">
        <w:rPr>
          <w:sz w:val="28"/>
          <w:szCs w:val="28"/>
        </w:rPr>
        <w:t>одинокими признаются нетрудоспособные граждане, не имеющие совершеннолетних детей, супругов и родителей, не являющихся инвалидами 1 или 2 группы, не достигших возраста, дающего право на пенсию по возрасту на общих основаниях.</w:t>
      </w:r>
    </w:p>
    <w:p w:rsidR="0095057D" w:rsidRPr="00FD6E35" w:rsidRDefault="0095057D" w:rsidP="0095057D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</w:rPr>
      </w:pPr>
    </w:p>
    <w:p w:rsidR="00987565" w:rsidRDefault="00987565" w:rsidP="00987565">
      <w:pPr>
        <w:pStyle w:val="a3"/>
        <w:spacing w:before="0" w:beforeAutospacing="0" w:after="0" w:afterAutospacing="0"/>
        <w:jc w:val="both"/>
        <w:rPr>
          <w:rStyle w:val="a4"/>
          <w:color w:val="7030A0"/>
          <w:sz w:val="28"/>
          <w:szCs w:val="28"/>
        </w:rPr>
      </w:pPr>
      <w:r w:rsidRPr="00FD6E35">
        <w:rPr>
          <w:rStyle w:val="a4"/>
          <w:color w:val="7030A0"/>
          <w:sz w:val="28"/>
          <w:szCs w:val="28"/>
        </w:rPr>
        <w:t>ВОПРОС</w:t>
      </w:r>
      <w:r w:rsidR="004D4BC3" w:rsidRPr="00FD6E35">
        <w:rPr>
          <w:rStyle w:val="a4"/>
          <w:color w:val="7030A0"/>
          <w:sz w:val="28"/>
          <w:szCs w:val="28"/>
        </w:rPr>
        <w:t xml:space="preserve">: </w:t>
      </w:r>
      <w:r w:rsidRPr="00FD6E35">
        <w:rPr>
          <w:rStyle w:val="a4"/>
          <w:color w:val="7030A0"/>
          <w:sz w:val="28"/>
          <w:szCs w:val="28"/>
        </w:rPr>
        <w:t xml:space="preserve">Можно ли в </w:t>
      </w:r>
      <w:proofErr w:type="spellStart"/>
      <w:r w:rsidRPr="00FD6E35">
        <w:rPr>
          <w:rStyle w:val="a4"/>
          <w:color w:val="7030A0"/>
          <w:sz w:val="28"/>
          <w:szCs w:val="28"/>
        </w:rPr>
        <w:t>сельисполкоме</w:t>
      </w:r>
      <w:proofErr w:type="spellEnd"/>
      <w:r w:rsidRPr="00FD6E35">
        <w:rPr>
          <w:rStyle w:val="a4"/>
          <w:color w:val="7030A0"/>
          <w:sz w:val="28"/>
          <w:szCs w:val="28"/>
        </w:rPr>
        <w:t xml:space="preserve"> зарегистрировать смерть гражданина </w:t>
      </w:r>
      <w:r w:rsidR="004D4BC3" w:rsidRPr="00FD6E35">
        <w:rPr>
          <w:rStyle w:val="a4"/>
          <w:color w:val="7030A0"/>
          <w:sz w:val="28"/>
          <w:szCs w:val="28"/>
        </w:rPr>
        <w:t>России, который</w:t>
      </w:r>
      <w:r w:rsidRPr="00FD6E35">
        <w:rPr>
          <w:rStyle w:val="a4"/>
          <w:color w:val="7030A0"/>
          <w:sz w:val="28"/>
          <w:szCs w:val="28"/>
        </w:rPr>
        <w:t xml:space="preserve"> умер, находясь в гостях в Республике Беларусь?</w:t>
      </w:r>
      <w:r w:rsidR="004D4BC3" w:rsidRPr="00FD6E35">
        <w:rPr>
          <w:rStyle w:val="a4"/>
          <w:color w:val="7030A0"/>
          <w:sz w:val="28"/>
          <w:szCs w:val="28"/>
        </w:rPr>
        <w:t xml:space="preserve"> </w:t>
      </w:r>
    </w:p>
    <w:p w:rsidR="00FD6E35" w:rsidRPr="00FD6E35" w:rsidRDefault="00FD6E35" w:rsidP="00987565">
      <w:pPr>
        <w:pStyle w:val="a3"/>
        <w:spacing w:before="0" w:beforeAutospacing="0" w:after="0" w:afterAutospacing="0"/>
        <w:jc w:val="both"/>
        <w:rPr>
          <w:b/>
          <w:bCs/>
          <w:color w:val="7030A0"/>
          <w:sz w:val="28"/>
          <w:szCs w:val="28"/>
        </w:rPr>
      </w:pPr>
    </w:p>
    <w:p w:rsidR="004D4BC3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4"/>
          <w:i/>
          <w:sz w:val="28"/>
          <w:szCs w:val="28"/>
        </w:rPr>
        <w:t>ОТВЕТ:</w:t>
      </w:r>
      <w:r w:rsidR="004D4BC3" w:rsidRPr="00FD6E35">
        <w:rPr>
          <w:rStyle w:val="a4"/>
          <w:sz w:val="28"/>
          <w:szCs w:val="28"/>
        </w:rPr>
        <w:t> </w:t>
      </w:r>
      <w:r w:rsidR="004D4BC3" w:rsidRPr="00FD6E35">
        <w:rPr>
          <w:sz w:val="28"/>
          <w:szCs w:val="28"/>
        </w:rPr>
        <w:t>Для того</w:t>
      </w:r>
      <w:proofErr w:type="gramStart"/>
      <w:r w:rsidR="004D4BC3" w:rsidRPr="00FD6E35">
        <w:rPr>
          <w:sz w:val="28"/>
          <w:szCs w:val="28"/>
        </w:rPr>
        <w:t>,</w:t>
      </w:r>
      <w:proofErr w:type="gramEnd"/>
      <w:r w:rsidR="004D4BC3" w:rsidRPr="00FD6E35">
        <w:rPr>
          <w:sz w:val="28"/>
          <w:szCs w:val="28"/>
        </w:rPr>
        <w:t xml:space="preserve"> ч</w:t>
      </w:r>
      <w:r w:rsidRPr="00FD6E35">
        <w:rPr>
          <w:sz w:val="28"/>
          <w:szCs w:val="28"/>
        </w:rPr>
        <w:t xml:space="preserve">тобы зарегистрировать смерть гражданина </w:t>
      </w:r>
      <w:r w:rsidR="00E51432">
        <w:rPr>
          <w:sz w:val="28"/>
          <w:szCs w:val="28"/>
        </w:rPr>
        <w:t>из</w:t>
      </w:r>
      <w:r w:rsidR="004D4BC3" w:rsidRPr="00FD6E35">
        <w:rPr>
          <w:sz w:val="28"/>
          <w:szCs w:val="28"/>
        </w:rPr>
        <w:t xml:space="preserve"> России, умершего на территории Республики Беларусь, не обязательно ехать в Россию, в орган загса по месту его постоян</w:t>
      </w:r>
      <w:r w:rsidRPr="00FD6E35">
        <w:rPr>
          <w:sz w:val="28"/>
          <w:szCs w:val="28"/>
        </w:rPr>
        <w:t>ного жительства</w:t>
      </w:r>
      <w:r w:rsidR="004D4BC3" w:rsidRPr="00FD6E35">
        <w:rPr>
          <w:sz w:val="28"/>
          <w:szCs w:val="28"/>
        </w:rPr>
        <w:t xml:space="preserve">. Вам следует обратиться в Консульский отдел Посольства Российской Федерации в Минске. </w:t>
      </w:r>
    </w:p>
    <w:p w:rsidR="004D4BC3" w:rsidRPr="00FD6E35" w:rsidRDefault="004D4BC3" w:rsidP="00987565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Дело в том, что для получения в России пособий по смерти российских граждан, умерших на территории Республики Беларусь, их родственникам требуется предъявить свидетельство о смерти и </w:t>
      </w:r>
      <w:proofErr w:type="gramStart"/>
      <w:r w:rsidRPr="00FD6E35">
        <w:rPr>
          <w:sz w:val="28"/>
          <w:szCs w:val="28"/>
        </w:rPr>
        <w:t>справку</w:t>
      </w:r>
      <w:proofErr w:type="gramEnd"/>
      <w:r w:rsidRPr="00FD6E35">
        <w:rPr>
          <w:sz w:val="28"/>
          <w:szCs w:val="28"/>
        </w:rPr>
        <w:t xml:space="preserve"> о смерти российского образца, которые оформляются в Консульском отделе Посольства Российской Федерации в Республике Беларусь. В случае регистрации смерти российского гражданина в органах загса Республики Беларусь справка о смерти не соответствует установленной в Российской Федерации форме и не может быть принята на территории России как основание для выплаты пособия по смерти. Консульский отдел не оформит данные документы в случае, если свидетельство и справка о смерти были ранее выданы органами загса Республики Беларусь. Поэтому Вам </w:t>
      </w:r>
      <w:r w:rsidR="00E51432">
        <w:rPr>
          <w:sz w:val="28"/>
          <w:szCs w:val="28"/>
        </w:rPr>
        <w:t xml:space="preserve">следует </w:t>
      </w:r>
      <w:proofErr w:type="gramStart"/>
      <w:r w:rsidR="00E51432">
        <w:rPr>
          <w:sz w:val="28"/>
          <w:szCs w:val="28"/>
        </w:rPr>
        <w:t>решить</w:t>
      </w:r>
      <w:proofErr w:type="gramEnd"/>
      <w:r w:rsidR="00E51432">
        <w:rPr>
          <w:sz w:val="28"/>
          <w:szCs w:val="28"/>
        </w:rPr>
        <w:t xml:space="preserve"> </w:t>
      </w:r>
      <w:r w:rsidR="00987565" w:rsidRPr="00FD6E35">
        <w:rPr>
          <w:sz w:val="28"/>
          <w:szCs w:val="28"/>
        </w:rPr>
        <w:t xml:space="preserve">как </w:t>
      </w:r>
      <w:r w:rsidR="00FD6E35" w:rsidRPr="00FD6E35">
        <w:rPr>
          <w:sz w:val="28"/>
          <w:szCs w:val="28"/>
        </w:rPr>
        <w:t>лучше для Вас зарегистрировать смерть</w:t>
      </w:r>
      <w:r w:rsidR="00987565" w:rsidRPr="00FD6E35">
        <w:rPr>
          <w:sz w:val="28"/>
          <w:szCs w:val="28"/>
        </w:rPr>
        <w:t xml:space="preserve"> российского гражданина.</w:t>
      </w:r>
    </w:p>
    <w:p w:rsidR="00987565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7565" w:rsidRDefault="00987565" w:rsidP="00FD6E35">
      <w:pPr>
        <w:pStyle w:val="a3"/>
        <w:spacing w:before="0" w:beforeAutospacing="0" w:after="0" w:afterAutospacing="0"/>
        <w:jc w:val="both"/>
        <w:rPr>
          <w:rStyle w:val="a4"/>
          <w:color w:val="7030A0"/>
          <w:sz w:val="28"/>
          <w:szCs w:val="28"/>
        </w:rPr>
      </w:pPr>
      <w:r w:rsidRPr="00FD6E35">
        <w:rPr>
          <w:rStyle w:val="a4"/>
          <w:color w:val="7030A0"/>
          <w:sz w:val="28"/>
          <w:szCs w:val="28"/>
        </w:rPr>
        <w:t>ВОПРОС</w:t>
      </w:r>
      <w:r w:rsidR="004D4BC3" w:rsidRPr="00FD6E35">
        <w:rPr>
          <w:rStyle w:val="a4"/>
          <w:color w:val="7030A0"/>
          <w:sz w:val="28"/>
          <w:szCs w:val="28"/>
        </w:rPr>
        <w:t>: Жена родила ребенка в роддоме г. Витебск</w:t>
      </w:r>
      <w:r w:rsidRPr="00FD6E35">
        <w:rPr>
          <w:rStyle w:val="a4"/>
          <w:color w:val="7030A0"/>
          <w:sz w:val="28"/>
          <w:szCs w:val="28"/>
        </w:rPr>
        <w:t xml:space="preserve">а, однако проживаем мы </w:t>
      </w:r>
      <w:proofErr w:type="gramStart"/>
      <w:r w:rsidRPr="00FD6E35">
        <w:rPr>
          <w:rStyle w:val="a4"/>
          <w:color w:val="7030A0"/>
          <w:sz w:val="28"/>
          <w:szCs w:val="28"/>
        </w:rPr>
        <w:t xml:space="preserve">в </w:t>
      </w:r>
      <w:proofErr w:type="spellStart"/>
      <w:r w:rsidRPr="00FD6E35">
        <w:rPr>
          <w:rStyle w:val="a4"/>
          <w:color w:val="7030A0"/>
          <w:sz w:val="28"/>
          <w:szCs w:val="28"/>
        </w:rPr>
        <w:t>аг</w:t>
      </w:r>
      <w:proofErr w:type="spellEnd"/>
      <w:proofErr w:type="gramEnd"/>
      <w:r w:rsidRPr="00FD6E35">
        <w:rPr>
          <w:rStyle w:val="a4"/>
          <w:color w:val="7030A0"/>
          <w:sz w:val="28"/>
          <w:szCs w:val="28"/>
        </w:rPr>
        <w:t xml:space="preserve">. </w:t>
      </w:r>
      <w:proofErr w:type="spellStart"/>
      <w:r w:rsidRPr="00FD6E35">
        <w:rPr>
          <w:rStyle w:val="a4"/>
          <w:color w:val="7030A0"/>
          <w:sz w:val="28"/>
          <w:szCs w:val="28"/>
        </w:rPr>
        <w:t>Иванск</w:t>
      </w:r>
      <w:proofErr w:type="spellEnd"/>
      <w:r w:rsidR="004D4BC3" w:rsidRPr="00FD6E35">
        <w:rPr>
          <w:rStyle w:val="a4"/>
          <w:color w:val="7030A0"/>
          <w:sz w:val="28"/>
          <w:szCs w:val="28"/>
        </w:rPr>
        <w:t>. Будет ли указан г. Витебск местом рождения нашего ребенка? </w:t>
      </w:r>
    </w:p>
    <w:p w:rsidR="00FD6E35" w:rsidRPr="00FD6E35" w:rsidRDefault="00FD6E35" w:rsidP="00FD6E35">
      <w:pPr>
        <w:pStyle w:val="a3"/>
        <w:spacing w:before="0" w:beforeAutospacing="0" w:after="0" w:afterAutospacing="0"/>
        <w:jc w:val="both"/>
        <w:rPr>
          <w:b/>
          <w:bCs/>
          <w:color w:val="7030A0"/>
          <w:sz w:val="28"/>
          <w:szCs w:val="28"/>
        </w:rPr>
      </w:pPr>
    </w:p>
    <w:p w:rsidR="004D4BC3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4"/>
          <w:i/>
          <w:sz w:val="28"/>
          <w:szCs w:val="28"/>
        </w:rPr>
        <w:t>ОТВЕТ:</w:t>
      </w:r>
      <w:r w:rsidRPr="00FD6E35">
        <w:rPr>
          <w:sz w:val="28"/>
          <w:szCs w:val="28"/>
        </w:rPr>
        <w:t xml:space="preserve"> </w:t>
      </w:r>
      <w:r w:rsidR="004D4BC3" w:rsidRPr="00FD6E35">
        <w:rPr>
          <w:sz w:val="28"/>
          <w:szCs w:val="28"/>
        </w:rPr>
        <w:t xml:space="preserve">Согласно ст.204 Кодекса Республики Беларусь о браке и семье регистрация рождения производится по месту рождения ребенка или по месту жительства родителей или одного из них. Право выбора места регистрации рождения ребенка принадлежит лицам, подающим заявление о рождении. </w:t>
      </w:r>
    </w:p>
    <w:p w:rsidR="004D4BC3" w:rsidRPr="00FD6E35" w:rsidRDefault="004D4BC3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Если регистрация рождения ребенка производится по месту жительства родителей, а не по месту рождения ребенка, то местом рождения ребенка указывается место жительства родителей. Так, если регистрировать рождение ребенка по месту жительства родителей, т.е. в </w:t>
      </w:r>
      <w:proofErr w:type="spellStart"/>
      <w:r w:rsidR="00987565" w:rsidRPr="00FD6E35">
        <w:rPr>
          <w:sz w:val="28"/>
          <w:szCs w:val="28"/>
        </w:rPr>
        <w:t>Иванском</w:t>
      </w:r>
      <w:proofErr w:type="spellEnd"/>
      <w:r w:rsidR="00987565" w:rsidRPr="00FD6E35">
        <w:rPr>
          <w:sz w:val="28"/>
          <w:szCs w:val="28"/>
        </w:rPr>
        <w:t xml:space="preserve"> </w:t>
      </w:r>
      <w:proofErr w:type="spellStart"/>
      <w:r w:rsidR="00987565" w:rsidRPr="00FD6E35">
        <w:rPr>
          <w:sz w:val="28"/>
          <w:szCs w:val="28"/>
        </w:rPr>
        <w:t>сельисполкоме</w:t>
      </w:r>
      <w:proofErr w:type="spellEnd"/>
      <w:r w:rsidRPr="00FD6E35">
        <w:rPr>
          <w:sz w:val="28"/>
          <w:szCs w:val="28"/>
        </w:rPr>
        <w:t>, то место</w:t>
      </w:r>
      <w:r w:rsidR="00987565" w:rsidRPr="00FD6E35">
        <w:rPr>
          <w:sz w:val="28"/>
          <w:szCs w:val="28"/>
        </w:rPr>
        <w:t xml:space="preserve">м рождения будет указан </w:t>
      </w:r>
      <w:proofErr w:type="spellStart"/>
      <w:r w:rsidR="00987565" w:rsidRPr="00FD6E35">
        <w:rPr>
          <w:sz w:val="28"/>
          <w:szCs w:val="28"/>
        </w:rPr>
        <w:t>аг</w:t>
      </w:r>
      <w:proofErr w:type="spellEnd"/>
      <w:r w:rsidR="00987565" w:rsidRPr="00FD6E35">
        <w:rPr>
          <w:sz w:val="28"/>
          <w:szCs w:val="28"/>
        </w:rPr>
        <w:t xml:space="preserve">. </w:t>
      </w:r>
      <w:proofErr w:type="spellStart"/>
      <w:r w:rsidR="00987565" w:rsidRPr="00FD6E35">
        <w:rPr>
          <w:sz w:val="28"/>
          <w:szCs w:val="28"/>
        </w:rPr>
        <w:t>Иванск</w:t>
      </w:r>
      <w:proofErr w:type="spellEnd"/>
      <w:r w:rsidRPr="00FD6E35">
        <w:rPr>
          <w:sz w:val="28"/>
          <w:szCs w:val="28"/>
        </w:rPr>
        <w:t xml:space="preserve">. Если же родители хотят, чтоб местом рождения ребенка был указан город Витебск, в котором произошли </w:t>
      </w:r>
      <w:r w:rsidRPr="00FD6E35">
        <w:rPr>
          <w:sz w:val="28"/>
          <w:szCs w:val="28"/>
        </w:rPr>
        <w:lastRenderedPageBreak/>
        <w:t>роды, следует обращаться с заявлением о регистрации рождения в один из загсов г. Витебска.</w:t>
      </w:r>
    </w:p>
    <w:p w:rsidR="00987565" w:rsidRPr="00FD6E35" w:rsidRDefault="00987565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7565" w:rsidRDefault="00987565" w:rsidP="000532FF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  <w:r w:rsidRPr="00FD6E35">
        <w:rPr>
          <w:color w:val="7030A0"/>
          <w:sz w:val="28"/>
          <w:szCs w:val="28"/>
        </w:rPr>
        <w:t xml:space="preserve">ВОПРОС: </w:t>
      </w:r>
      <w:r w:rsidR="00E141F8" w:rsidRPr="00FD6E35">
        <w:rPr>
          <w:color w:val="7030A0"/>
          <w:sz w:val="28"/>
          <w:szCs w:val="28"/>
        </w:rPr>
        <w:t>Требования к размещению пчелиных ульев на приусадебных участках.</w:t>
      </w:r>
    </w:p>
    <w:p w:rsidR="00FD6E35" w:rsidRPr="00FD6E35" w:rsidRDefault="00FD6E35" w:rsidP="000532FF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</w:p>
    <w:p w:rsidR="00987565" w:rsidRPr="00FD6E35" w:rsidRDefault="00987565" w:rsidP="009875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6E35">
        <w:rPr>
          <w:rStyle w:val="a4"/>
          <w:i/>
          <w:sz w:val="28"/>
          <w:szCs w:val="28"/>
        </w:rPr>
        <w:t>ОТВЕТ:</w:t>
      </w:r>
      <w:r w:rsidRPr="00FD6E35">
        <w:rPr>
          <w:rStyle w:val="a4"/>
          <w:sz w:val="28"/>
          <w:szCs w:val="28"/>
        </w:rPr>
        <w:t xml:space="preserve"> </w:t>
      </w:r>
      <w:r w:rsidR="00E141F8" w:rsidRPr="00FD6E35">
        <w:rPr>
          <w:sz w:val="28"/>
          <w:szCs w:val="28"/>
        </w:rPr>
        <w:t xml:space="preserve">Приказом </w:t>
      </w:r>
      <w:proofErr w:type="spellStart"/>
      <w:r w:rsidR="00E141F8" w:rsidRPr="00FD6E35">
        <w:rPr>
          <w:sz w:val="28"/>
          <w:szCs w:val="28"/>
        </w:rPr>
        <w:t>Минстройархитектуры</w:t>
      </w:r>
      <w:proofErr w:type="spellEnd"/>
      <w:r w:rsidR="00E141F8" w:rsidRPr="00FD6E35">
        <w:rPr>
          <w:sz w:val="28"/>
          <w:szCs w:val="28"/>
        </w:rPr>
        <w:t xml:space="preserve"> от 25 мая 2012 г. № 162 утверждено Изменение № 2 в часть вторую подпункта 6.2.4 ТКП 45-3.01-117-2008 «Градостроительство. Районы усадебного жилищного строительства. </w:t>
      </w:r>
      <w:proofErr w:type="gramStart"/>
      <w:r w:rsidR="00E141F8" w:rsidRPr="00FD6E35">
        <w:rPr>
          <w:sz w:val="28"/>
          <w:szCs w:val="28"/>
        </w:rPr>
        <w:t>Нормы планировки и застройки» (далее - ТКП 45-3.01-117-2008), которое введено в действие с 1 января 2013 г.</w:t>
      </w:r>
      <w:proofErr w:type="gramEnd"/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Согласно Изменению № 2 ограничений по количеству содержания пчелиных ульев на территории усадебной жилой застройки в действующих нормативных правовых актах не имеется.</w:t>
      </w:r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В соответствии с Изменением № 2 предусматривается размещение ульев (с пчелиными семьями) не ближе 20 м до границы участка со стороны улицы и не ближе 10 м до границы смежн</w:t>
      </w:r>
      <w:r w:rsidR="00987565" w:rsidRPr="00FD6E35">
        <w:rPr>
          <w:sz w:val="28"/>
          <w:szCs w:val="28"/>
        </w:rPr>
        <w:t>ого участка.</w:t>
      </w:r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 xml:space="preserve">Указанные расстояния могут быть уменьшены до границы участка со стороны улицы не ближе 15 м и до границы смежного участка не ближе 4 </w:t>
      </w:r>
      <w:proofErr w:type="gramStart"/>
      <w:r w:rsidRPr="00FD6E35">
        <w:rPr>
          <w:sz w:val="28"/>
          <w:szCs w:val="28"/>
        </w:rPr>
        <w:t>м</w:t>
      </w:r>
      <w:proofErr w:type="gramEnd"/>
      <w:r w:rsidRPr="00FD6E35">
        <w:rPr>
          <w:sz w:val="28"/>
          <w:szCs w:val="28"/>
        </w:rPr>
        <w:t xml:space="preserve"> если: на пути лета пчел (от летка до границы участка) есть препятствие высотой не менее 2 м (стена здания*, сооружения*, глухой забор*, сетка с ячейкой не более 15х15 мм, плотный кустарник); (*- при условии согласования с местным </w:t>
      </w:r>
      <w:proofErr w:type="gramStart"/>
      <w:r w:rsidRPr="00FD6E35">
        <w:rPr>
          <w:sz w:val="28"/>
          <w:szCs w:val="28"/>
        </w:rPr>
        <w:t>исполнительным и распорядительным органом по месту нахождения земельного участка); ульи (с пчелиными семьями) размещены на высоте не менее 2 м от уровня земли усадебного участка; ульи (с пчелиными семьями) на приусадебных участках, примыкающих к территориям детских дошкольных и школьных учреждений, учреждений культуры, медицинских учреждений, других объектов различного назначения, предполагающих скопление люде</w:t>
      </w:r>
      <w:r w:rsidR="00987565" w:rsidRPr="00FD6E35">
        <w:rPr>
          <w:sz w:val="28"/>
          <w:szCs w:val="28"/>
        </w:rPr>
        <w:t>й, допускается не ближе 100 м.</w:t>
      </w:r>
      <w:proofErr w:type="gramEnd"/>
    </w:p>
    <w:p w:rsidR="00987565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ТКП 45-3.01-117-2008 распространяется на районы усадебного жилищного строительства (усадебной жилой застройки) в пределах административных границ городских и сельских населенных пунктов (поселений), перспективной городской черты и устанавливает но</w:t>
      </w:r>
      <w:r w:rsidR="00987565" w:rsidRPr="00FD6E35">
        <w:rPr>
          <w:sz w:val="28"/>
          <w:szCs w:val="28"/>
        </w:rPr>
        <w:t>рмы их планировки и застройки.</w:t>
      </w:r>
    </w:p>
    <w:p w:rsidR="00E141F8" w:rsidRPr="00FD6E35" w:rsidRDefault="00E141F8" w:rsidP="00987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E35">
        <w:rPr>
          <w:sz w:val="28"/>
          <w:szCs w:val="28"/>
        </w:rPr>
        <w:t>Требования названного технического кодекса обязательны для исполнения органами государственного управления, юридическими (независимо от форм собственности) и физическими лицами, осуществляющими архитектурную, градостроительную и строительную деятельность при планировке, застройке и реконструкции районов (кварталов) усадебной жилой застройки. </w:t>
      </w:r>
    </w:p>
    <w:p w:rsidR="004D4BC3" w:rsidRPr="000532FF" w:rsidRDefault="004D4BC3" w:rsidP="0098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4BC3" w:rsidRPr="000532FF" w:rsidSect="0080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E79"/>
    <w:rsid w:val="000532FF"/>
    <w:rsid w:val="0006035C"/>
    <w:rsid w:val="000A4CD7"/>
    <w:rsid w:val="002C1527"/>
    <w:rsid w:val="004D4BC3"/>
    <w:rsid w:val="006250CE"/>
    <w:rsid w:val="006F15F7"/>
    <w:rsid w:val="00801F1B"/>
    <w:rsid w:val="0095057D"/>
    <w:rsid w:val="00987565"/>
    <w:rsid w:val="00B22742"/>
    <w:rsid w:val="00B62E79"/>
    <w:rsid w:val="00BE7FD5"/>
    <w:rsid w:val="00E141F8"/>
    <w:rsid w:val="00E21836"/>
    <w:rsid w:val="00E51432"/>
    <w:rsid w:val="00F51C46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B"/>
  </w:style>
  <w:style w:type="paragraph" w:styleId="2">
    <w:name w:val="heading 2"/>
    <w:basedOn w:val="a"/>
    <w:link w:val="20"/>
    <w:uiPriority w:val="9"/>
    <w:qFormat/>
    <w:rsid w:val="00B62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E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E79"/>
    <w:rPr>
      <w:b/>
      <w:bCs/>
    </w:rPr>
  </w:style>
  <w:style w:type="character" w:styleId="a5">
    <w:name w:val="Emphasis"/>
    <w:basedOn w:val="a0"/>
    <w:uiPriority w:val="20"/>
    <w:qFormat/>
    <w:rsid w:val="004D4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2575&amp;a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l.by/ru/forces/k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n.mchs.gov.by/podrazdeleniya-rosn/k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i.by/tx.dll?d=33427&amp;a=3065" TargetMode="External"/><Relationship Id="rId10" Type="http://schemas.openxmlformats.org/officeDocument/2006/relationships/hyperlink" Target="file:///C:\Users\Elena\AppData\Local\Temp\bat\tx.dll?d=42575&amp;a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lena\AppData\Local\Temp\bat\tx.dll?d=211&amp;a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3</cp:revision>
  <cp:lastPrinted>2020-07-30T07:36:00Z</cp:lastPrinted>
  <dcterms:created xsi:type="dcterms:W3CDTF">2024-11-14T07:26:00Z</dcterms:created>
  <dcterms:modified xsi:type="dcterms:W3CDTF">2024-11-14T08:17:00Z</dcterms:modified>
</cp:coreProperties>
</file>