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2A" w:rsidRPr="00AB0A2A" w:rsidRDefault="00AB0A2A" w:rsidP="00AB0A2A">
      <w:pPr>
        <w:rPr>
          <w:sz w:val="28"/>
          <w:szCs w:val="28"/>
        </w:rPr>
      </w:pPr>
    </w:p>
    <w:p w:rsidR="00AB0A2A" w:rsidRPr="00AB0A2A" w:rsidRDefault="00941E0C" w:rsidP="00AB0A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AB0A2A" w:rsidRPr="00AB0A2A">
          <w:rPr>
            <w:rStyle w:val="a9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 добровольной выдаче рыболовных сетей и сетематериалов</w:t>
        </w:r>
      </w:hyperlink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A2A" w:rsidRPr="00AB0A2A" w:rsidRDefault="00941E0C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pt;margin-top:39.9pt;width:284.4pt;height:185.95pt;z-index:-251658752;mso-position-horizontal-relative:text;mso-position-vertical-relative:text;mso-width-relative:page;mso-height-relative:page" wrapcoords="-52 0 -52 21521 21600 21521 21600 0 -52 0">
            <v:imagedata r:id="rId7" o:title="сетка" cropbottom="7282f"/>
            <w10:wrap type="through"/>
          </v:shape>
        </w:pict>
      </w:r>
      <w:r w:rsidR="00AB0A2A">
        <w:rPr>
          <w:rFonts w:ascii="Times New Roman" w:hAnsi="Times New Roman" w:cs="Times New Roman"/>
          <w:sz w:val="28"/>
          <w:szCs w:val="28"/>
        </w:rPr>
        <w:t>Лепельская</w:t>
      </w:r>
      <w:r w:rsidR="00AB0A2A" w:rsidRPr="00AB0A2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Согласно указанной статье незаконные изготовление, приобретение, хранение или сбыт орудий добычи рыбы и других водных животных, принципы которых основаны на использовании электромагнитного поля, звука и других физических эффектов, оказывающих на них воздействие, а равно незаконные сбыт или хранение сетематериалов, рыболовных сетей, иных орудий из сетематериалов – влекут наложение штрафа в размере до тридцати базовых величин с конфискацией предмета административного правонарушения или без конфискации, на индивидуального предпринимателя – до двухсот базовых величин с конфискацией предмета административного правонарушения или без конфискации, а на юридическое лицо – до пятисот базовых величин с конфискацией предмета административного правонарушения или без конфискации.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>Лицо, добровольно сдавшее предметы, указанные в настоящей статье, освобождается от административной ответственности за деяния, предусмотренные настоящей статьей.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A2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28"/>
          <w:szCs w:val="28"/>
        </w:rPr>
        <w:t xml:space="preserve">Лепельскую </w:t>
      </w:r>
      <w:r w:rsidRPr="00AB0A2A">
        <w:rPr>
          <w:rFonts w:ascii="Times New Roman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ул. </w:t>
      </w:r>
      <w:r>
        <w:rPr>
          <w:rFonts w:ascii="Times New Roman" w:hAnsi="Times New Roman" w:cs="Times New Roman"/>
          <w:sz w:val="28"/>
          <w:szCs w:val="28"/>
        </w:rPr>
        <w:t>Соловьева</w:t>
      </w:r>
      <w:r w:rsidRPr="00AB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д.4</w:t>
      </w:r>
      <w:r w:rsidR="00941E0C">
        <w:rPr>
          <w:rFonts w:ascii="Times New Roman" w:hAnsi="Times New Roman" w:cs="Times New Roman"/>
          <w:sz w:val="28"/>
          <w:szCs w:val="28"/>
        </w:rPr>
        <w:t xml:space="preserve"> тел.</w:t>
      </w:r>
      <w:bookmarkStart w:id="0" w:name="_GoBack"/>
      <w:bookmarkEnd w:id="0"/>
      <w:r w:rsidR="00CA5F21">
        <w:rPr>
          <w:rFonts w:ascii="Times New Roman" w:hAnsi="Times New Roman" w:cs="Times New Roman"/>
          <w:sz w:val="28"/>
          <w:szCs w:val="28"/>
        </w:rPr>
        <w:t xml:space="preserve"> </w:t>
      </w:r>
      <w:r w:rsidR="00CA5F21" w:rsidRPr="00CA5F2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8 (02132) 3-43-85</w:t>
      </w:r>
      <w:r w:rsidR="00CA5F21" w:rsidRPr="00CA5F21">
        <w:rPr>
          <w:b/>
          <w:bCs/>
          <w:bdr w:val="none" w:sz="0" w:space="0" w:color="auto" w:frame="1"/>
        </w:rPr>
        <w:t xml:space="preserve"> </w:t>
      </w:r>
      <w:r w:rsidR="00CA5F21" w:rsidRPr="00CA5F21">
        <w:t> </w:t>
      </w:r>
    </w:p>
    <w:p w:rsidR="00AB0A2A" w:rsidRPr="00AB0A2A" w:rsidRDefault="00AB0A2A" w:rsidP="00AB0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2A" w:rsidRDefault="00AB0A2A" w:rsidP="00AB0A2A"/>
    <w:p w:rsidR="00A21318" w:rsidRPr="00AB0A2A" w:rsidRDefault="00A21318" w:rsidP="00AB0A2A"/>
    <w:sectPr w:rsidR="00A21318" w:rsidRPr="00AB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2A" w:rsidRDefault="00AB0A2A" w:rsidP="00AB0A2A">
      <w:pPr>
        <w:spacing w:after="0" w:line="240" w:lineRule="auto"/>
      </w:pPr>
      <w:r>
        <w:separator/>
      </w:r>
    </w:p>
  </w:endnote>
  <w:end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2A" w:rsidRDefault="00AB0A2A" w:rsidP="00AB0A2A">
      <w:pPr>
        <w:spacing w:after="0" w:line="240" w:lineRule="auto"/>
      </w:pPr>
      <w:r>
        <w:separator/>
      </w:r>
    </w:p>
  </w:footnote>
  <w:footnote w:type="continuationSeparator" w:id="0">
    <w:p w:rsidR="00AB0A2A" w:rsidRDefault="00AB0A2A" w:rsidP="00AB0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D"/>
    <w:rsid w:val="00345A00"/>
    <w:rsid w:val="004673ED"/>
    <w:rsid w:val="0047131A"/>
    <w:rsid w:val="00941E0C"/>
    <w:rsid w:val="00A21318"/>
    <w:rsid w:val="00AB0A2A"/>
    <w:rsid w:val="00CA5F21"/>
    <w:rsid w:val="00E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7A50B"/>
  <w15:chartTrackingRefBased/>
  <w15:docId w15:val="{D3BD4B45-3157-4824-9735-82D3CD8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A2A"/>
    <w:rPr>
      <w:i/>
      <w:iCs/>
    </w:rPr>
  </w:style>
  <w:style w:type="paragraph" w:styleId="a5">
    <w:name w:val="header"/>
    <w:basedOn w:val="a"/>
    <w:link w:val="a6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A2A"/>
  </w:style>
  <w:style w:type="paragraph" w:styleId="a7">
    <w:name w:val="footer"/>
    <w:basedOn w:val="a"/>
    <w:link w:val="a8"/>
    <w:uiPriority w:val="99"/>
    <w:unhideWhenUsed/>
    <w:rsid w:val="00A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A2A"/>
  </w:style>
  <w:style w:type="character" w:customStyle="1" w:styleId="20">
    <w:name w:val="Заголовок 2 Знак"/>
    <w:basedOn w:val="a0"/>
    <w:link w:val="2"/>
    <w:uiPriority w:val="9"/>
    <w:rsid w:val="00AB0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B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p.gov.by/ru/ofitsialnye-dokumenty/189-sotsialnaya-sfera/zhlobinskaya-gosudarstvennaya-mezhrajonnaya-inspektsiya-okhrany-zhivotnogo-i-rastitelnogo-mira/11081-o-dobrovolnoj-vydache-rybolovnykh-setej-i-setematerial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2022-06-01T14:37:00Z</dcterms:created>
  <dcterms:modified xsi:type="dcterms:W3CDTF">2025-01-13T11:54:00Z</dcterms:modified>
</cp:coreProperties>
</file>