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47FE" w14:textId="77777777" w:rsidR="007505C4" w:rsidRPr="007505C4" w:rsidRDefault="007505C4" w:rsidP="007505C4">
      <w:pPr>
        <w:shd w:val="clear" w:color="auto" w:fill="FFFFFF"/>
        <w:spacing w:before="330" w:after="0" w:line="6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B1B1B"/>
          <w:sz w:val="51"/>
          <w:szCs w:val="51"/>
          <w:lang w:eastAsia="ru-RU"/>
        </w:rPr>
      </w:pPr>
      <w:r w:rsidRPr="007505C4">
        <w:rPr>
          <w:rFonts w:ascii="Times New Roman" w:eastAsia="Times New Roman" w:hAnsi="Times New Roman" w:cs="Times New Roman"/>
          <w:color w:val="1B1B1B"/>
          <w:sz w:val="51"/>
          <w:szCs w:val="51"/>
          <w:lang w:eastAsia="ru-RU"/>
        </w:rPr>
        <w:t>Национальный конкурс «Предприниматель года»</w:t>
      </w:r>
    </w:p>
    <w:p w14:paraId="2279D436" w14:textId="77777777" w:rsidR="007505C4" w:rsidRPr="007505C4" w:rsidRDefault="007505C4" w:rsidP="007505C4">
      <w:pPr>
        <w:shd w:val="clear" w:color="auto" w:fill="FFFFFF"/>
        <w:spacing w:before="180" w:after="18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7505C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В соответствии с постановлением Совета Министров Республики Беларусь от 17 марта 2016 г. № 207 Министерство экономики объявляет</w:t>
      </w:r>
      <w:r w:rsidRPr="007505C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br/>
        <w:t>о старте с 1 апреля 2024 г. Национального конкурса «Предприниматель года».</w:t>
      </w:r>
    </w:p>
    <w:p w14:paraId="36CED5B0" w14:textId="77777777" w:rsidR="007505C4" w:rsidRPr="007505C4" w:rsidRDefault="007505C4" w:rsidP="007505C4">
      <w:pPr>
        <w:shd w:val="clear" w:color="auto" w:fill="FFFFFF"/>
        <w:spacing w:before="180" w:after="18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7505C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По итогам конкурса в каждой области и в г. Минске специально созданные оргкомитеты, в состав которых войдут известные предприниматели и представители органов госуправления, определят лучших бизнесменов в номинациях:</w:t>
      </w:r>
    </w:p>
    <w:p w14:paraId="37E89203" w14:textId="77777777" w:rsidR="007505C4" w:rsidRPr="007505C4" w:rsidRDefault="007505C4" w:rsidP="007505C4">
      <w:pPr>
        <w:shd w:val="clear" w:color="auto" w:fill="FFFFFF"/>
        <w:spacing w:before="180" w:after="18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7505C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«Успешный старт»;</w:t>
      </w:r>
    </w:p>
    <w:p w14:paraId="70364518" w14:textId="77777777" w:rsidR="007505C4" w:rsidRPr="007505C4" w:rsidRDefault="007505C4" w:rsidP="007505C4">
      <w:pPr>
        <w:shd w:val="clear" w:color="auto" w:fill="FFFFFF"/>
        <w:spacing w:before="180" w:after="18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7505C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«Стабильный успех» (допускается участие крупных предприятий);</w:t>
      </w:r>
    </w:p>
    <w:p w14:paraId="6D0598E9" w14:textId="77777777" w:rsidR="007505C4" w:rsidRPr="007505C4" w:rsidRDefault="007505C4" w:rsidP="007505C4">
      <w:pPr>
        <w:shd w:val="clear" w:color="auto" w:fill="FFFFFF"/>
        <w:spacing w:before="180" w:after="18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7505C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«Эффективный бизнес в сфере производства»;</w:t>
      </w:r>
    </w:p>
    <w:p w14:paraId="0AC811C4" w14:textId="77777777" w:rsidR="007505C4" w:rsidRPr="007505C4" w:rsidRDefault="007505C4" w:rsidP="007505C4">
      <w:pPr>
        <w:shd w:val="clear" w:color="auto" w:fill="FFFFFF"/>
        <w:spacing w:before="180" w:after="18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7505C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«Эффективный бизнес в сфере услуг»;</w:t>
      </w:r>
    </w:p>
    <w:p w14:paraId="385E4E11" w14:textId="77777777" w:rsidR="007505C4" w:rsidRPr="007505C4" w:rsidRDefault="007505C4" w:rsidP="007505C4">
      <w:pPr>
        <w:shd w:val="clear" w:color="auto" w:fill="FFFFFF"/>
        <w:spacing w:before="180" w:after="18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7505C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«Эффективный индивидуальный бизнес» (участвуют индивидуальные предприниматели).</w:t>
      </w:r>
    </w:p>
    <w:p w14:paraId="14E5AF0E" w14:textId="01020E6B" w:rsidR="007505C4" w:rsidRPr="007505C4" w:rsidRDefault="007505C4" w:rsidP="007505C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7505C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Предприниматели, желающие принять участие в конкурсе, должны направить свои </w:t>
      </w:r>
      <w:hyperlink r:id="rId4" w:history="1">
        <w:r w:rsidRPr="007505C4">
          <w:rPr>
            <w:rFonts w:ascii="Arial" w:eastAsia="Times New Roman" w:hAnsi="Arial" w:cs="Arial"/>
            <w:b/>
            <w:bCs/>
            <w:i/>
            <w:iCs/>
            <w:color w:val="2F1CB3"/>
            <w:spacing w:val="1"/>
            <w:sz w:val="24"/>
            <w:szCs w:val="24"/>
            <w:u w:val="single"/>
            <w:lang w:eastAsia="ru-RU"/>
          </w:rPr>
          <w:t>заявки</w:t>
        </w:r>
      </w:hyperlink>
      <w:r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 xml:space="preserve"> </w:t>
      </w:r>
      <w:r w:rsidRPr="007505C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в соответствующие органы исполнительной власти (по месту государственной регистрации) – в горисполкомы, райисполкомы, администрации районов г. Минска.</w:t>
      </w:r>
    </w:p>
    <w:p w14:paraId="4A796D7F" w14:textId="77777777" w:rsidR="007505C4" w:rsidRPr="007505C4" w:rsidRDefault="007505C4" w:rsidP="007505C4">
      <w:pPr>
        <w:shd w:val="clear" w:color="auto" w:fill="FFFFFF"/>
        <w:spacing w:before="180" w:after="18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7505C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Прием заявок будет осуществляться до 1 июня 2024 г.</w:t>
      </w:r>
    </w:p>
    <w:p w14:paraId="2F6A90EE" w14:textId="77777777" w:rsidR="007505C4" w:rsidRPr="007505C4" w:rsidRDefault="007505C4" w:rsidP="007505C4">
      <w:pPr>
        <w:shd w:val="clear" w:color="auto" w:fill="FFFFFF"/>
        <w:spacing w:before="180" w:after="18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7505C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Участие в конкурсе бесплатное. </w:t>
      </w:r>
    </w:p>
    <w:p w14:paraId="2646D49A" w14:textId="46EFD80B" w:rsidR="007505C4" w:rsidRPr="007505C4" w:rsidRDefault="007505C4" w:rsidP="007505C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7505C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lang w:eastAsia="ru-RU"/>
        </w:rPr>
        <w:t>Подробная информация об условиях участия размещена на сайте </w:t>
      </w:r>
      <w:hyperlink r:id="rId5" w:history="1">
        <w:r w:rsidRPr="007505C4">
          <w:rPr>
            <w:rFonts w:ascii="Arial" w:eastAsia="Times New Roman" w:hAnsi="Arial" w:cs="Arial"/>
            <w:b/>
            <w:bCs/>
            <w:color w:val="2F1CB3"/>
            <w:spacing w:val="1"/>
            <w:sz w:val="24"/>
            <w:szCs w:val="24"/>
            <w:u w:val="single"/>
            <w:lang w:eastAsia="ru-RU"/>
          </w:rPr>
          <w:t>Министерства экономики</w:t>
        </w:r>
      </w:hyperlink>
      <w:r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lang w:eastAsia="ru-RU"/>
        </w:rPr>
        <w:t xml:space="preserve"> </w:t>
      </w:r>
    </w:p>
    <w:p w14:paraId="0656DF22" w14:textId="77777777" w:rsidR="009A5FE6" w:rsidRDefault="009A5FE6"/>
    <w:sectPr w:rsidR="009A5FE6" w:rsidSect="009A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5C4"/>
    <w:rsid w:val="00477853"/>
    <w:rsid w:val="007505C4"/>
    <w:rsid w:val="00780170"/>
    <w:rsid w:val="009A5FE6"/>
    <w:rsid w:val="00B3621D"/>
    <w:rsid w:val="00C367C1"/>
    <w:rsid w:val="00EC07A2"/>
    <w:rsid w:val="00F1220A"/>
    <w:rsid w:val="00F76A1F"/>
    <w:rsid w:val="00F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C9EB"/>
  <w15:docId w15:val="{C2C30308-162F-4492-915E-16309848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E6"/>
  </w:style>
  <w:style w:type="paragraph" w:styleId="2">
    <w:name w:val="heading 2"/>
    <w:basedOn w:val="a"/>
    <w:link w:val="20"/>
    <w:uiPriority w:val="9"/>
    <w:qFormat/>
    <w:rsid w:val="00750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5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05C4"/>
    <w:rPr>
      <w:color w:val="0000FF"/>
      <w:u w:val="single"/>
    </w:rPr>
  </w:style>
  <w:style w:type="character" w:styleId="a5">
    <w:name w:val="Strong"/>
    <w:basedOn w:val="a0"/>
    <w:uiPriority w:val="22"/>
    <w:qFormat/>
    <w:rsid w:val="007505C4"/>
    <w:rPr>
      <w:b/>
      <w:bCs/>
    </w:rPr>
  </w:style>
  <w:style w:type="character" w:styleId="a6">
    <w:name w:val="Emphasis"/>
    <w:basedOn w:val="a0"/>
    <w:uiPriority w:val="20"/>
    <w:qFormat/>
    <w:rsid w:val="00750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onomy.gov.by/ru/nac-konkurs-ru/" TargetMode="External"/><Relationship Id="rId4" Type="http://schemas.openxmlformats.org/officeDocument/2006/relationships/hyperlink" Target="https://economy.gov.by/uploads/files/Kohkurs/zajavk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Гуменюк</cp:lastModifiedBy>
  <cp:revision>4</cp:revision>
  <dcterms:created xsi:type="dcterms:W3CDTF">2024-03-29T05:54:00Z</dcterms:created>
  <dcterms:modified xsi:type="dcterms:W3CDTF">2024-04-01T06:05:00Z</dcterms:modified>
</cp:coreProperties>
</file>