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1326"/>
        <w:tblW w:w="0" w:type="auto"/>
        <w:tblLook w:val="04A0" w:firstRow="1" w:lastRow="0" w:firstColumn="1" w:lastColumn="0" w:noHBand="0" w:noVBand="1"/>
      </w:tblPr>
      <w:tblGrid>
        <w:gridCol w:w="3397"/>
        <w:gridCol w:w="6096"/>
      </w:tblGrid>
      <w:tr w:rsidR="00950FEB" w14:paraId="7883CCB6" w14:textId="77777777" w:rsidTr="004D5147">
        <w:tc>
          <w:tcPr>
            <w:tcW w:w="94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FE3E5" w:themeFill="background2"/>
          </w:tcPr>
          <w:p w14:paraId="4077760D" w14:textId="267BD5B6" w:rsidR="00950FEB" w:rsidRPr="00BE45DA" w:rsidRDefault="00950FEB" w:rsidP="00ED206D">
            <w:pPr>
              <w:jc w:val="center"/>
              <w:rPr>
                <w:b/>
                <w:i/>
                <w:sz w:val="30"/>
                <w:szCs w:val="30"/>
              </w:rPr>
            </w:pPr>
            <w:r w:rsidRPr="00950FEB">
              <w:rPr>
                <w:b/>
                <w:sz w:val="30"/>
                <w:szCs w:val="30"/>
              </w:rPr>
              <w:t xml:space="preserve">Информация о </w:t>
            </w:r>
            <w:r w:rsidR="00BE2485">
              <w:rPr>
                <w:b/>
                <w:sz w:val="30"/>
                <w:szCs w:val="30"/>
              </w:rPr>
              <w:t>нарушениях</w:t>
            </w:r>
            <w:r w:rsidR="00BA1D02">
              <w:rPr>
                <w:b/>
                <w:sz w:val="30"/>
                <w:szCs w:val="30"/>
              </w:rPr>
              <w:t>, совершенных субъектами хозяйствования</w:t>
            </w:r>
            <w:r w:rsidR="008B2310">
              <w:rPr>
                <w:b/>
                <w:sz w:val="30"/>
                <w:szCs w:val="30"/>
              </w:rPr>
              <w:t xml:space="preserve"> </w:t>
            </w:r>
            <w:proofErr w:type="spellStart"/>
            <w:r w:rsidR="008B2310">
              <w:rPr>
                <w:b/>
                <w:sz w:val="30"/>
                <w:szCs w:val="30"/>
              </w:rPr>
              <w:t>Чашникского</w:t>
            </w:r>
            <w:proofErr w:type="spellEnd"/>
            <w:r w:rsidR="008B2310">
              <w:rPr>
                <w:b/>
                <w:sz w:val="30"/>
                <w:szCs w:val="30"/>
              </w:rPr>
              <w:t xml:space="preserve"> района</w:t>
            </w:r>
            <w:r w:rsidR="00BA1D02">
              <w:rPr>
                <w:b/>
                <w:sz w:val="30"/>
                <w:szCs w:val="30"/>
              </w:rPr>
              <w:t xml:space="preserve">, выявленных по результатам контрольных мероприятий, проведенных </w:t>
            </w:r>
            <w:r w:rsidR="0007091A">
              <w:rPr>
                <w:b/>
                <w:sz w:val="30"/>
                <w:szCs w:val="30"/>
              </w:rPr>
              <w:t xml:space="preserve">местным финансовым органом </w:t>
            </w:r>
            <w:r w:rsidR="00BA1D02">
              <w:rPr>
                <w:b/>
                <w:sz w:val="30"/>
                <w:szCs w:val="30"/>
              </w:rPr>
              <w:t>в 1 полугодии 202</w:t>
            </w:r>
            <w:r w:rsidR="008B2310">
              <w:rPr>
                <w:b/>
                <w:sz w:val="30"/>
                <w:szCs w:val="30"/>
              </w:rPr>
              <w:t>6</w:t>
            </w:r>
            <w:r w:rsidR="00BA1D02">
              <w:rPr>
                <w:b/>
                <w:sz w:val="30"/>
                <w:szCs w:val="30"/>
              </w:rPr>
              <w:t xml:space="preserve"> года</w:t>
            </w:r>
          </w:p>
          <w:p w14:paraId="41F89548" w14:textId="77777777" w:rsidR="00950FEB" w:rsidRPr="00515E34" w:rsidRDefault="00950FEB" w:rsidP="00950FEB">
            <w:pPr>
              <w:jc w:val="center"/>
              <w:rPr>
                <w:sz w:val="28"/>
              </w:rPr>
            </w:pPr>
          </w:p>
        </w:tc>
      </w:tr>
      <w:tr w:rsidR="00950FEB" w14:paraId="488B7169" w14:textId="77777777" w:rsidTr="004D5147"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  <w:shd w:val="clear" w:color="auto" w:fill="DFE3E5" w:themeFill="background2"/>
          </w:tcPr>
          <w:p w14:paraId="73514EFC" w14:textId="1F416198" w:rsidR="00950FEB" w:rsidRPr="002B326C" w:rsidRDefault="0067395E" w:rsidP="00950FEB">
            <w:pPr>
              <w:jc w:val="center"/>
              <w:rPr>
                <w:b/>
                <w:iCs/>
                <w:sz w:val="28"/>
              </w:rPr>
            </w:pPr>
            <w:r w:rsidRPr="002B326C">
              <w:rPr>
                <w:b/>
                <w:iCs/>
                <w:sz w:val="28"/>
              </w:rPr>
              <w:t>Н</w:t>
            </w:r>
            <w:r w:rsidR="00FB2862" w:rsidRPr="002B326C">
              <w:rPr>
                <w:b/>
                <w:iCs/>
                <w:sz w:val="28"/>
              </w:rPr>
              <w:t>арушения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DFE3E5" w:themeFill="background2"/>
          </w:tcPr>
          <w:p w14:paraId="115016E8" w14:textId="2AC3F597" w:rsidR="00950FEB" w:rsidRPr="002B326C" w:rsidRDefault="00B07B55" w:rsidP="00950FEB">
            <w:pPr>
              <w:jc w:val="center"/>
              <w:rPr>
                <w:b/>
                <w:iCs/>
                <w:sz w:val="28"/>
              </w:rPr>
            </w:pPr>
            <w:r w:rsidRPr="002B326C">
              <w:rPr>
                <w:b/>
                <w:iCs/>
                <w:sz w:val="28"/>
              </w:rPr>
              <w:t>Причины нарушени</w:t>
            </w:r>
            <w:r w:rsidR="000E63E0" w:rsidRPr="002B326C">
              <w:rPr>
                <w:b/>
                <w:iCs/>
                <w:sz w:val="28"/>
              </w:rPr>
              <w:t>й</w:t>
            </w:r>
          </w:p>
        </w:tc>
      </w:tr>
      <w:tr w:rsidR="00B07BEA" w:rsidRPr="007456F0" w14:paraId="2AF96D65" w14:textId="77777777" w:rsidTr="00B07BEA">
        <w:trPr>
          <w:trHeight w:val="844"/>
        </w:trPr>
        <w:tc>
          <w:tcPr>
            <w:tcW w:w="3397" w:type="dxa"/>
            <w:vMerge w:val="restart"/>
            <w:shd w:val="clear" w:color="auto" w:fill="C6CDD1" w:themeFill="background2" w:themeFillShade="E6"/>
          </w:tcPr>
          <w:p w14:paraId="3817B9FC" w14:textId="77777777" w:rsidR="00B07BEA" w:rsidRDefault="00B07BEA" w:rsidP="006D25CA"/>
          <w:p w14:paraId="13920232" w14:textId="77777777" w:rsidR="00B07BEA" w:rsidRDefault="00B07BEA" w:rsidP="006D25CA"/>
          <w:p w14:paraId="3FD46A89" w14:textId="77777777" w:rsidR="00B07BEA" w:rsidRDefault="00B07BEA" w:rsidP="006D25CA"/>
          <w:p w14:paraId="74C937D8" w14:textId="49BBAC79" w:rsidR="00B07BEA" w:rsidRDefault="00B07BEA" w:rsidP="006D25CA">
            <w:r>
              <w:t>Нарушения при</w:t>
            </w:r>
            <w:r w:rsidRPr="00126D1F">
              <w:t xml:space="preserve"> </w:t>
            </w:r>
            <w:r>
              <w:t>использовании бюджетных средств на оплату труда</w:t>
            </w:r>
          </w:p>
          <w:p w14:paraId="6670539A" w14:textId="77777777" w:rsidR="00B07BEA" w:rsidRDefault="00B07BEA" w:rsidP="006D25CA"/>
          <w:p w14:paraId="7E4417C7" w14:textId="77777777" w:rsidR="00B07BEA" w:rsidRDefault="00B07BEA" w:rsidP="006D25CA"/>
          <w:p w14:paraId="6123D6AF" w14:textId="118BD5C0" w:rsidR="00B07BEA" w:rsidRDefault="00B07BEA" w:rsidP="00F1139B"/>
        </w:tc>
        <w:tc>
          <w:tcPr>
            <w:tcW w:w="6096" w:type="dxa"/>
            <w:shd w:val="clear" w:color="auto" w:fill="C6CDD1" w:themeFill="background2" w:themeFillShade="E6"/>
          </w:tcPr>
          <w:p w14:paraId="36EFDCE1" w14:textId="784DF403" w:rsidR="00B07BEA" w:rsidRPr="008B2310" w:rsidRDefault="00B07BEA" w:rsidP="007F1783">
            <w:pPr>
              <w:jc w:val="both"/>
              <w:rPr>
                <w:color w:val="FF0000"/>
                <w:highlight w:val="yellow"/>
              </w:rPr>
            </w:pPr>
            <w:r w:rsidRPr="00B07BEA">
              <w:t>- излишнее начисление заработной платы (оплата за лишний рабочий день)</w:t>
            </w:r>
          </w:p>
        </w:tc>
      </w:tr>
      <w:tr w:rsidR="00F43599" w14:paraId="7587C847" w14:textId="77777777" w:rsidTr="00B07BEA">
        <w:trPr>
          <w:trHeight w:val="1001"/>
        </w:trPr>
        <w:tc>
          <w:tcPr>
            <w:tcW w:w="3397" w:type="dxa"/>
            <w:vMerge/>
            <w:shd w:val="clear" w:color="auto" w:fill="C6CDD1" w:themeFill="background2" w:themeFillShade="E6"/>
          </w:tcPr>
          <w:p w14:paraId="3CB535E5" w14:textId="77777777" w:rsidR="00F43599" w:rsidRPr="00126D1F" w:rsidRDefault="00F43599" w:rsidP="00F43599"/>
        </w:tc>
        <w:tc>
          <w:tcPr>
            <w:tcW w:w="6096" w:type="dxa"/>
            <w:shd w:val="clear" w:color="auto" w:fill="C6CDD1" w:themeFill="background2" w:themeFillShade="E6"/>
          </w:tcPr>
          <w:p w14:paraId="0EE15508" w14:textId="39494521" w:rsidR="00F43599" w:rsidRPr="008B2310" w:rsidRDefault="00B07BEA" w:rsidP="00F43599">
            <w:pPr>
              <w:jc w:val="both"/>
              <w:rPr>
                <w:highlight w:val="yellow"/>
              </w:rPr>
            </w:pPr>
            <w:r w:rsidRPr="00B07BEA">
              <w:t xml:space="preserve">- начисление надбавки за специфику работы </w:t>
            </w:r>
            <w:bookmarkStart w:id="0" w:name="_GoBack"/>
            <w:bookmarkEnd w:id="0"/>
            <w:r w:rsidRPr="00B07BEA">
              <w:t>сверх размера, установленного руководителем</w:t>
            </w:r>
          </w:p>
        </w:tc>
      </w:tr>
      <w:tr w:rsidR="00B07BEA" w14:paraId="5E90CD90" w14:textId="77777777" w:rsidTr="0007091A">
        <w:trPr>
          <w:trHeight w:val="544"/>
        </w:trPr>
        <w:tc>
          <w:tcPr>
            <w:tcW w:w="3397" w:type="dxa"/>
            <w:vMerge/>
            <w:shd w:val="clear" w:color="auto" w:fill="C6CDD1" w:themeFill="background2" w:themeFillShade="E6"/>
          </w:tcPr>
          <w:p w14:paraId="5A7BC175" w14:textId="77777777" w:rsidR="00B07BEA" w:rsidRDefault="00B07BEA" w:rsidP="00F43599"/>
        </w:tc>
        <w:tc>
          <w:tcPr>
            <w:tcW w:w="6096" w:type="dxa"/>
            <w:shd w:val="clear" w:color="auto" w:fill="C6CDD1" w:themeFill="background2" w:themeFillShade="E6"/>
          </w:tcPr>
          <w:p w14:paraId="2B23B4ED" w14:textId="10D3656F" w:rsidR="00B07BEA" w:rsidRPr="008B2310" w:rsidRDefault="00B07BEA" w:rsidP="00F43599">
            <w:pPr>
              <w:jc w:val="both"/>
              <w:rPr>
                <w:highlight w:val="yellow"/>
              </w:rPr>
            </w:pPr>
            <w:r w:rsidRPr="008B2310">
              <w:t xml:space="preserve">-  </w:t>
            </w:r>
            <w:r>
              <w:t>начисление премии сверх размера, установленного законодательством</w:t>
            </w:r>
          </w:p>
          <w:p w14:paraId="58B97A2C" w14:textId="5B321385" w:rsidR="00B07BEA" w:rsidRPr="008B2310" w:rsidRDefault="00B07BEA" w:rsidP="00F43599">
            <w:pPr>
              <w:jc w:val="both"/>
              <w:rPr>
                <w:highlight w:val="yellow"/>
              </w:rPr>
            </w:pPr>
          </w:p>
        </w:tc>
      </w:tr>
      <w:tr w:rsidR="00B07BEA" w14:paraId="74A3DF12" w14:textId="77777777" w:rsidTr="00B07BEA">
        <w:trPr>
          <w:trHeight w:val="936"/>
        </w:trPr>
        <w:tc>
          <w:tcPr>
            <w:tcW w:w="3397" w:type="dxa"/>
            <w:shd w:val="clear" w:color="auto" w:fill="D8F1EA" w:themeFill="accent4" w:themeFillTint="33"/>
          </w:tcPr>
          <w:p w14:paraId="669CDB68" w14:textId="190212BA" w:rsidR="00B07BEA" w:rsidRDefault="00B07BEA" w:rsidP="00F43599">
            <w:r>
              <w:t>Нарушения установленного порядка ведения бухгалтерского учета</w:t>
            </w:r>
          </w:p>
        </w:tc>
        <w:tc>
          <w:tcPr>
            <w:tcW w:w="6096" w:type="dxa"/>
            <w:shd w:val="clear" w:color="auto" w:fill="D8F1EA" w:themeFill="accent4" w:themeFillTint="33"/>
          </w:tcPr>
          <w:p w14:paraId="1CFE700A" w14:textId="77777777" w:rsidR="00B07BEA" w:rsidRPr="002E1B0F" w:rsidRDefault="00B07BEA" w:rsidP="00F43599">
            <w:pPr>
              <w:jc w:val="both"/>
            </w:pPr>
            <w:r w:rsidRPr="002E1B0F">
              <w:t xml:space="preserve">- </w:t>
            </w:r>
            <w:r>
              <w:t>отсутствие тождественности данных синтетического учета и месячной бухгалтерской отчетности</w:t>
            </w:r>
          </w:p>
          <w:p w14:paraId="681CE727" w14:textId="77777777" w:rsidR="00B07BEA" w:rsidRDefault="00B07BEA" w:rsidP="00F43599">
            <w:pPr>
              <w:jc w:val="both"/>
            </w:pPr>
          </w:p>
          <w:p w14:paraId="2A9A1853" w14:textId="715EEBBF" w:rsidR="00B07BEA" w:rsidRPr="002E1B0F" w:rsidRDefault="00B07BEA" w:rsidP="00CB1AA6">
            <w:pPr>
              <w:jc w:val="both"/>
            </w:pPr>
          </w:p>
        </w:tc>
      </w:tr>
      <w:tr w:rsidR="00B07BEA" w14:paraId="19766A6A" w14:textId="77777777" w:rsidTr="0007091A">
        <w:trPr>
          <w:trHeight w:val="1296"/>
        </w:trPr>
        <w:tc>
          <w:tcPr>
            <w:tcW w:w="3397" w:type="dxa"/>
            <w:vMerge w:val="restart"/>
            <w:shd w:val="clear" w:color="auto" w:fill="D3F5F7" w:themeFill="accent3" w:themeFillTint="33"/>
          </w:tcPr>
          <w:p w14:paraId="5F3FF5D5" w14:textId="77777777" w:rsidR="00B07BEA" w:rsidRDefault="00B07BEA" w:rsidP="00F43599"/>
          <w:p w14:paraId="7060ADF4" w14:textId="77777777" w:rsidR="00B07BEA" w:rsidRDefault="00B07BEA" w:rsidP="00F43599"/>
          <w:p w14:paraId="487C10B5" w14:textId="77777777" w:rsidR="00B07BEA" w:rsidRDefault="00B07BEA" w:rsidP="00F43599"/>
          <w:p w14:paraId="58CEFE47" w14:textId="77777777" w:rsidR="00B07BEA" w:rsidRDefault="00B07BEA" w:rsidP="00F43599"/>
          <w:p w14:paraId="4FEC11CA" w14:textId="76A05E1D" w:rsidR="00B07BEA" w:rsidRDefault="00B07BEA" w:rsidP="00F43599">
            <w:r>
              <w:t>Нарушения порядка проведения инвентаризации денежных средств, документов с определенной степенью защиты, активов и обязательств</w:t>
            </w:r>
          </w:p>
        </w:tc>
        <w:tc>
          <w:tcPr>
            <w:tcW w:w="6096" w:type="dxa"/>
            <w:shd w:val="clear" w:color="auto" w:fill="D3F5F7" w:themeFill="accent3" w:themeFillTint="33"/>
          </w:tcPr>
          <w:p w14:paraId="2E735451" w14:textId="7CC83F85" w:rsidR="00B07BEA" w:rsidRPr="002E1B0F" w:rsidRDefault="00B07BEA" w:rsidP="00F43599">
            <w:pPr>
              <w:jc w:val="both"/>
            </w:pPr>
            <w:r>
              <w:t>- включение в состав инвентаризационной комиссии материально ответственных лиц для проверки находящихся у них в подотчете товарно-материальных ценностей</w:t>
            </w:r>
          </w:p>
        </w:tc>
      </w:tr>
      <w:tr w:rsidR="00B07BEA" w14:paraId="558D3334" w14:textId="77777777" w:rsidTr="00B07BEA">
        <w:trPr>
          <w:trHeight w:val="979"/>
        </w:trPr>
        <w:tc>
          <w:tcPr>
            <w:tcW w:w="3397" w:type="dxa"/>
            <w:vMerge/>
            <w:shd w:val="clear" w:color="auto" w:fill="D3F5F7" w:themeFill="accent3" w:themeFillTint="33"/>
          </w:tcPr>
          <w:p w14:paraId="1EC00510" w14:textId="77777777" w:rsidR="00B07BEA" w:rsidRDefault="00B07BEA" w:rsidP="00F43599"/>
        </w:tc>
        <w:tc>
          <w:tcPr>
            <w:tcW w:w="6096" w:type="dxa"/>
            <w:shd w:val="clear" w:color="auto" w:fill="D3F5F7" w:themeFill="accent3" w:themeFillTint="33"/>
          </w:tcPr>
          <w:p w14:paraId="478F0A5B" w14:textId="44DE4954" w:rsidR="00B07BEA" w:rsidRPr="002E1B0F" w:rsidRDefault="00B07BEA" w:rsidP="00F43599">
            <w:pPr>
              <w:jc w:val="both"/>
            </w:pPr>
            <w:r>
              <w:t>- назначение одного и того же работника в качестве председателя инвентаризационной комиссии два года подряд</w:t>
            </w:r>
          </w:p>
        </w:tc>
      </w:tr>
      <w:tr w:rsidR="00B07BEA" w14:paraId="5637E00C" w14:textId="77777777" w:rsidTr="00B07BEA">
        <w:trPr>
          <w:trHeight w:val="707"/>
        </w:trPr>
        <w:tc>
          <w:tcPr>
            <w:tcW w:w="3397" w:type="dxa"/>
            <w:vMerge/>
            <w:shd w:val="clear" w:color="auto" w:fill="D3F5F7" w:themeFill="accent3" w:themeFillTint="33"/>
          </w:tcPr>
          <w:p w14:paraId="7DEB61F3" w14:textId="77777777" w:rsidR="00B07BEA" w:rsidRDefault="00B07BEA" w:rsidP="00F43599"/>
        </w:tc>
        <w:tc>
          <w:tcPr>
            <w:tcW w:w="6096" w:type="dxa"/>
            <w:shd w:val="clear" w:color="auto" w:fill="D3F5F7" w:themeFill="accent3" w:themeFillTint="33"/>
          </w:tcPr>
          <w:p w14:paraId="4A19AE13" w14:textId="4112033F" w:rsidR="00B07BEA" w:rsidRPr="002E1B0F" w:rsidRDefault="00B07BEA" w:rsidP="00F43599">
            <w:pPr>
              <w:jc w:val="both"/>
            </w:pPr>
            <w:r>
              <w:t>- проведение инвентаризации при не полном составе членов инвентаризационных комиссий</w:t>
            </w:r>
          </w:p>
        </w:tc>
      </w:tr>
      <w:tr w:rsidR="00B07BEA" w14:paraId="7AFEF66B" w14:textId="77777777" w:rsidTr="00B07BEA">
        <w:trPr>
          <w:trHeight w:val="986"/>
        </w:trPr>
        <w:tc>
          <w:tcPr>
            <w:tcW w:w="3397" w:type="dxa"/>
            <w:vMerge/>
            <w:shd w:val="clear" w:color="auto" w:fill="D3F5F7" w:themeFill="accent3" w:themeFillTint="33"/>
          </w:tcPr>
          <w:p w14:paraId="0DACBAA2" w14:textId="77777777" w:rsidR="00B07BEA" w:rsidRDefault="00B07BEA" w:rsidP="00F43599"/>
        </w:tc>
        <w:tc>
          <w:tcPr>
            <w:tcW w:w="6096" w:type="dxa"/>
            <w:shd w:val="clear" w:color="auto" w:fill="D3F5F7" w:themeFill="accent3" w:themeFillTint="33"/>
          </w:tcPr>
          <w:p w14:paraId="368081C3" w14:textId="16245A16" w:rsidR="00B07BEA" w:rsidRDefault="00B07BEA" w:rsidP="00F43599">
            <w:pPr>
              <w:jc w:val="both"/>
            </w:pPr>
            <w:r>
              <w:t>- составление по результатам инвентаризации документов по формам, не соответствующим законодательству</w:t>
            </w:r>
          </w:p>
        </w:tc>
      </w:tr>
    </w:tbl>
    <w:p w14:paraId="68B054C4" w14:textId="77777777" w:rsidR="00814C8B" w:rsidRPr="00812457" w:rsidRDefault="00814C8B" w:rsidP="00642669">
      <w:pPr>
        <w:jc w:val="both"/>
        <w:rPr>
          <w:sz w:val="30"/>
          <w:szCs w:val="30"/>
        </w:rPr>
      </w:pPr>
    </w:p>
    <w:p w14:paraId="4FB0C9A1" w14:textId="77777777" w:rsidR="001A6EFB" w:rsidRPr="00812457" w:rsidRDefault="001A6EFB" w:rsidP="00642669">
      <w:pPr>
        <w:jc w:val="both"/>
        <w:rPr>
          <w:sz w:val="30"/>
          <w:szCs w:val="30"/>
        </w:rPr>
      </w:pPr>
    </w:p>
    <w:sectPr w:rsidR="001A6EFB" w:rsidRPr="00812457" w:rsidSect="00695795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28C43" w14:textId="77777777" w:rsidR="00F1139B" w:rsidRDefault="00F1139B" w:rsidP="00B34ABB">
      <w:r>
        <w:separator/>
      </w:r>
    </w:p>
  </w:endnote>
  <w:endnote w:type="continuationSeparator" w:id="0">
    <w:p w14:paraId="01B645AF" w14:textId="77777777" w:rsidR="00F1139B" w:rsidRDefault="00F1139B" w:rsidP="00B3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C06CE" w14:textId="77777777" w:rsidR="00F1139B" w:rsidRDefault="00F1139B" w:rsidP="00B34ABB">
      <w:r>
        <w:separator/>
      </w:r>
    </w:p>
  </w:footnote>
  <w:footnote w:type="continuationSeparator" w:id="0">
    <w:p w14:paraId="6060DF1E" w14:textId="77777777" w:rsidR="00F1139B" w:rsidRDefault="00F1139B" w:rsidP="00B34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81FA2"/>
    <w:multiLevelType w:val="hybridMultilevel"/>
    <w:tmpl w:val="8D3A90AC"/>
    <w:lvl w:ilvl="0" w:tplc="A72E23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36865">
      <o:colormenu v:ext="edit" fillcolor="none [66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9A"/>
    <w:rsid w:val="00027FAA"/>
    <w:rsid w:val="00042171"/>
    <w:rsid w:val="00047BCF"/>
    <w:rsid w:val="00053F62"/>
    <w:rsid w:val="0007091A"/>
    <w:rsid w:val="000913DF"/>
    <w:rsid w:val="00094D80"/>
    <w:rsid w:val="000A35E4"/>
    <w:rsid w:val="000A4510"/>
    <w:rsid w:val="000A51DB"/>
    <w:rsid w:val="000B5579"/>
    <w:rsid w:val="000B5FD0"/>
    <w:rsid w:val="000C3E5A"/>
    <w:rsid w:val="000E63E0"/>
    <w:rsid w:val="0010460F"/>
    <w:rsid w:val="00113A41"/>
    <w:rsid w:val="00126D1F"/>
    <w:rsid w:val="0013304F"/>
    <w:rsid w:val="00140E10"/>
    <w:rsid w:val="0015389B"/>
    <w:rsid w:val="00154EC9"/>
    <w:rsid w:val="001734CA"/>
    <w:rsid w:val="001808AA"/>
    <w:rsid w:val="00182407"/>
    <w:rsid w:val="001870E6"/>
    <w:rsid w:val="001979B5"/>
    <w:rsid w:val="001A30C4"/>
    <w:rsid w:val="001A4226"/>
    <w:rsid w:val="001A5F9C"/>
    <w:rsid w:val="001A6EFB"/>
    <w:rsid w:val="001B0281"/>
    <w:rsid w:val="001C6583"/>
    <w:rsid w:val="001C7E93"/>
    <w:rsid w:val="001D6C82"/>
    <w:rsid w:val="001D7772"/>
    <w:rsid w:val="001F01C1"/>
    <w:rsid w:val="001F1D3A"/>
    <w:rsid w:val="001F5DB7"/>
    <w:rsid w:val="00214B54"/>
    <w:rsid w:val="00236EB5"/>
    <w:rsid w:val="00241622"/>
    <w:rsid w:val="002425FE"/>
    <w:rsid w:val="00242A06"/>
    <w:rsid w:val="00244766"/>
    <w:rsid w:val="00244DFC"/>
    <w:rsid w:val="00251F91"/>
    <w:rsid w:val="002626A6"/>
    <w:rsid w:val="0028711C"/>
    <w:rsid w:val="00295EAC"/>
    <w:rsid w:val="002B11F7"/>
    <w:rsid w:val="002B326C"/>
    <w:rsid w:val="002B3AC1"/>
    <w:rsid w:val="002C3B82"/>
    <w:rsid w:val="002E1B0F"/>
    <w:rsid w:val="002E5458"/>
    <w:rsid w:val="00300F0E"/>
    <w:rsid w:val="003012DD"/>
    <w:rsid w:val="003018E0"/>
    <w:rsid w:val="0030229D"/>
    <w:rsid w:val="003030FE"/>
    <w:rsid w:val="00347799"/>
    <w:rsid w:val="003542FF"/>
    <w:rsid w:val="0036360C"/>
    <w:rsid w:val="00373672"/>
    <w:rsid w:val="00377F32"/>
    <w:rsid w:val="00385724"/>
    <w:rsid w:val="0039081A"/>
    <w:rsid w:val="003C73BF"/>
    <w:rsid w:val="003E6C13"/>
    <w:rsid w:val="00403928"/>
    <w:rsid w:val="004358D6"/>
    <w:rsid w:val="00442759"/>
    <w:rsid w:val="0045510D"/>
    <w:rsid w:val="00494F8E"/>
    <w:rsid w:val="004960AC"/>
    <w:rsid w:val="004C74DF"/>
    <w:rsid w:val="004D5147"/>
    <w:rsid w:val="004F234F"/>
    <w:rsid w:val="005024F7"/>
    <w:rsid w:val="00515E34"/>
    <w:rsid w:val="00541745"/>
    <w:rsid w:val="00545FB4"/>
    <w:rsid w:val="005665CD"/>
    <w:rsid w:val="00572BE2"/>
    <w:rsid w:val="00586410"/>
    <w:rsid w:val="005967A8"/>
    <w:rsid w:val="005D0D39"/>
    <w:rsid w:val="005E0A97"/>
    <w:rsid w:val="00602D5A"/>
    <w:rsid w:val="00617543"/>
    <w:rsid w:val="00642669"/>
    <w:rsid w:val="00644C00"/>
    <w:rsid w:val="00666FA3"/>
    <w:rsid w:val="0067395E"/>
    <w:rsid w:val="00693BC3"/>
    <w:rsid w:val="00695795"/>
    <w:rsid w:val="006A00A6"/>
    <w:rsid w:val="006A655A"/>
    <w:rsid w:val="006D25CA"/>
    <w:rsid w:val="006F53E9"/>
    <w:rsid w:val="00721B82"/>
    <w:rsid w:val="007456F0"/>
    <w:rsid w:val="007503BF"/>
    <w:rsid w:val="00750557"/>
    <w:rsid w:val="00754BBD"/>
    <w:rsid w:val="00763AAF"/>
    <w:rsid w:val="00765736"/>
    <w:rsid w:val="00773818"/>
    <w:rsid w:val="0080768A"/>
    <w:rsid w:val="00812457"/>
    <w:rsid w:val="00814C8B"/>
    <w:rsid w:val="00824729"/>
    <w:rsid w:val="0084683C"/>
    <w:rsid w:val="00863317"/>
    <w:rsid w:val="008835BE"/>
    <w:rsid w:val="00887A9C"/>
    <w:rsid w:val="008B2310"/>
    <w:rsid w:val="008C7C5C"/>
    <w:rsid w:val="008D150B"/>
    <w:rsid w:val="008F6D62"/>
    <w:rsid w:val="0090337E"/>
    <w:rsid w:val="0091259F"/>
    <w:rsid w:val="00950DB6"/>
    <w:rsid w:val="00950FEB"/>
    <w:rsid w:val="009543C3"/>
    <w:rsid w:val="00967C5D"/>
    <w:rsid w:val="00972160"/>
    <w:rsid w:val="0097575E"/>
    <w:rsid w:val="0098328D"/>
    <w:rsid w:val="00993577"/>
    <w:rsid w:val="009A54DC"/>
    <w:rsid w:val="009A645D"/>
    <w:rsid w:val="009A7763"/>
    <w:rsid w:val="009D55BE"/>
    <w:rsid w:val="009F789A"/>
    <w:rsid w:val="00A44FD6"/>
    <w:rsid w:val="00A513FE"/>
    <w:rsid w:val="00A53294"/>
    <w:rsid w:val="00A60807"/>
    <w:rsid w:val="00A62EF0"/>
    <w:rsid w:val="00A70BDE"/>
    <w:rsid w:val="00A92319"/>
    <w:rsid w:val="00AB7922"/>
    <w:rsid w:val="00AC0C14"/>
    <w:rsid w:val="00AD0AFB"/>
    <w:rsid w:val="00AE63EA"/>
    <w:rsid w:val="00B06799"/>
    <w:rsid w:val="00B07B55"/>
    <w:rsid w:val="00B07BEA"/>
    <w:rsid w:val="00B20C9A"/>
    <w:rsid w:val="00B25C00"/>
    <w:rsid w:val="00B3190F"/>
    <w:rsid w:val="00B34ABB"/>
    <w:rsid w:val="00B6031F"/>
    <w:rsid w:val="00B66137"/>
    <w:rsid w:val="00B67DC4"/>
    <w:rsid w:val="00B83E2B"/>
    <w:rsid w:val="00BA0BB4"/>
    <w:rsid w:val="00BA1D02"/>
    <w:rsid w:val="00BC0204"/>
    <w:rsid w:val="00BE2485"/>
    <w:rsid w:val="00BE45DA"/>
    <w:rsid w:val="00BE471D"/>
    <w:rsid w:val="00BE5DFF"/>
    <w:rsid w:val="00BE6333"/>
    <w:rsid w:val="00BF3133"/>
    <w:rsid w:val="00C16A76"/>
    <w:rsid w:val="00C306D2"/>
    <w:rsid w:val="00C45328"/>
    <w:rsid w:val="00C90DD5"/>
    <w:rsid w:val="00C92215"/>
    <w:rsid w:val="00C9223C"/>
    <w:rsid w:val="00CC5CA0"/>
    <w:rsid w:val="00CD0196"/>
    <w:rsid w:val="00D00422"/>
    <w:rsid w:val="00D03A5F"/>
    <w:rsid w:val="00D070A4"/>
    <w:rsid w:val="00D0747D"/>
    <w:rsid w:val="00D21C8B"/>
    <w:rsid w:val="00D415B7"/>
    <w:rsid w:val="00D747B6"/>
    <w:rsid w:val="00DB402C"/>
    <w:rsid w:val="00DC68CB"/>
    <w:rsid w:val="00DC7E52"/>
    <w:rsid w:val="00DD43C2"/>
    <w:rsid w:val="00DD507A"/>
    <w:rsid w:val="00DE1770"/>
    <w:rsid w:val="00E05296"/>
    <w:rsid w:val="00E32FE7"/>
    <w:rsid w:val="00E4418C"/>
    <w:rsid w:val="00E668A0"/>
    <w:rsid w:val="00E77C91"/>
    <w:rsid w:val="00E96DB2"/>
    <w:rsid w:val="00EC4FF7"/>
    <w:rsid w:val="00ED206D"/>
    <w:rsid w:val="00ED5AA4"/>
    <w:rsid w:val="00EE3B1D"/>
    <w:rsid w:val="00EF1A04"/>
    <w:rsid w:val="00F02994"/>
    <w:rsid w:val="00F1139B"/>
    <w:rsid w:val="00F31116"/>
    <w:rsid w:val="00F35327"/>
    <w:rsid w:val="00F43599"/>
    <w:rsid w:val="00F510B6"/>
    <w:rsid w:val="00F94282"/>
    <w:rsid w:val="00F95D4E"/>
    <w:rsid w:val="00FA791C"/>
    <w:rsid w:val="00FB2862"/>
    <w:rsid w:val="00FC449A"/>
    <w:rsid w:val="00FC5F1C"/>
    <w:rsid w:val="00FD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o:colormenu v:ext="edit" fillcolor="none [662]"/>
    </o:shapedefaults>
    <o:shapelayout v:ext="edit">
      <o:idmap v:ext="edit" data="1"/>
    </o:shapelayout>
  </w:shapeDefaults>
  <w:decimalSymbol w:val=","/>
  <w:listSeparator w:val=";"/>
  <w14:docId w14:val="03949725"/>
  <w15:chartTrackingRefBased/>
  <w15:docId w15:val="{E72BB0DE-C1DF-4ED3-A9AC-201D9711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5">
    <w:name w:val="14.5"/>
    <w:basedOn w:val="a"/>
    <w:rsid w:val="009F789A"/>
    <w:pPr>
      <w:ind w:right="-366"/>
    </w:pPr>
    <w:rPr>
      <w:spacing w:val="-8"/>
      <w:sz w:val="30"/>
      <w:szCs w:val="30"/>
    </w:rPr>
  </w:style>
  <w:style w:type="table" w:styleId="a3">
    <w:name w:val="Table Grid"/>
    <w:basedOn w:val="a1"/>
    <w:uiPriority w:val="39"/>
    <w:rsid w:val="00D07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34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34A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4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4A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4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6C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E6C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4B28B-7BF8-45A5-A658-A80B3F62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Коковкина Елена Юрьевна</dc:creator>
  <cp:keywords/>
  <dc:description/>
  <cp:lastModifiedBy>Позняк Галина Сергеевна</cp:lastModifiedBy>
  <cp:revision>51</cp:revision>
  <cp:lastPrinted>2026-09-21T08:49:00Z</cp:lastPrinted>
  <dcterms:created xsi:type="dcterms:W3CDTF">2021-03-16T11:37:00Z</dcterms:created>
  <dcterms:modified xsi:type="dcterms:W3CDTF">2026-09-21T08:50:00Z</dcterms:modified>
</cp:coreProperties>
</file>