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287" w:rsidRDefault="00497287" w:rsidP="00497287">
      <w:pPr>
        <w:pStyle w:val="a3"/>
        <w:spacing w:before="0" w:beforeAutospacing="0" w:after="150" w:afterAutospacing="0" w:line="270" w:lineRule="atLeast"/>
        <w:jc w:val="both"/>
        <w:rPr>
          <w:rFonts w:ascii="Arial" w:hAnsi="Arial" w:cs="Arial"/>
          <w:b/>
          <w:bCs/>
          <w:color w:val="495149"/>
          <w:sz w:val="27"/>
          <w:szCs w:val="27"/>
        </w:rPr>
      </w:pPr>
      <w:r>
        <w:rPr>
          <w:rFonts w:ascii="Arial" w:hAnsi="Arial" w:cs="Arial"/>
          <w:b/>
          <w:bCs/>
          <w:color w:val="495149"/>
          <w:sz w:val="27"/>
          <w:szCs w:val="27"/>
        </w:rPr>
        <w:t>Подходы к порядку строительства и кредитования жилья усовершенствованы в стране. Это предусмотрено указами Президента №95 "О государственной поддержке при жилищном строительстве" и №94 "Об изменении Указа Президента Республики</w:t>
      </w:r>
      <w:r w:rsidR="003F4B98">
        <w:rPr>
          <w:rFonts w:ascii="Arial" w:hAnsi="Arial" w:cs="Arial"/>
          <w:b/>
          <w:bCs/>
          <w:color w:val="495149"/>
          <w:sz w:val="27"/>
          <w:szCs w:val="27"/>
        </w:rPr>
        <w:t xml:space="preserve"> Беларусь" от 6 марта 2025 года</w:t>
      </w:r>
      <w:bookmarkStart w:id="0" w:name="_GoBack"/>
      <w:bookmarkEnd w:id="0"/>
    </w:p>
    <w:p w:rsidR="00497287" w:rsidRDefault="00497287" w:rsidP="00497287">
      <w:pPr>
        <w:pStyle w:val="a3"/>
        <w:spacing w:before="0" w:beforeAutospacing="0" w:after="150" w:afterAutospacing="0"/>
        <w:ind w:firstLine="708"/>
        <w:jc w:val="both"/>
        <w:rPr>
          <w:rFonts w:ascii="Arial" w:hAnsi="Arial" w:cs="Arial"/>
          <w:color w:val="002338"/>
        </w:rPr>
      </w:pPr>
      <w:r>
        <w:rPr>
          <w:rFonts w:ascii="Arial" w:hAnsi="Arial" w:cs="Arial"/>
          <w:color w:val="002338"/>
        </w:rPr>
        <w:t>Указ №95 "О государственной поддержке при жилищном строительстве" принят для создания единого нормативного документа по предоставлению гражданам государственной поддержки при улучшении жилищных условий. В нем объединены все существующие в стране формы такой поддержки. Размеры государственной поддержки установлены на действующем уровне. Категории, имеющие право на нее (все гражданские и военные), порядок и условия ее предоставления сохраняются.</w:t>
      </w:r>
    </w:p>
    <w:p w:rsidR="00497287" w:rsidRDefault="00497287" w:rsidP="00497287">
      <w:pPr>
        <w:pStyle w:val="a3"/>
        <w:spacing w:before="0" w:beforeAutospacing="0" w:after="150" w:afterAutospacing="0"/>
        <w:ind w:firstLine="708"/>
        <w:jc w:val="both"/>
        <w:rPr>
          <w:rFonts w:ascii="Arial" w:hAnsi="Arial" w:cs="Arial"/>
          <w:color w:val="002338"/>
        </w:rPr>
      </w:pPr>
      <w:r>
        <w:rPr>
          <w:rFonts w:ascii="Arial" w:hAnsi="Arial" w:cs="Arial"/>
          <w:color w:val="002338"/>
        </w:rPr>
        <w:t>Указ предусматривает три формы господдержки при строительстве или приобретении жилья: льготные кредиты на строительство одноквартирных жилых домов, квартир в блокированных жилых домах, а также на приобретение одноквартирных жилых домов, квартир в многоквартирных или блокированных жилых домах, построенных по госзаказу (21 категория граждан), одноразовые субсидии на строительство или приобретение жилья (17 категорий граждан), финансовая помощь государства в возврате задолженности по льготным кредитам (для многодетных и молодых семей, при рождении детей). Отдельные категории граждан могут иметь право на все формы государственной поддержки.</w:t>
      </w:r>
    </w:p>
    <w:p w:rsidR="00497287" w:rsidRDefault="00497287" w:rsidP="00497287">
      <w:pPr>
        <w:pStyle w:val="a3"/>
        <w:spacing w:before="0" w:beforeAutospacing="0" w:after="150" w:afterAutospacing="0"/>
        <w:ind w:firstLine="708"/>
        <w:jc w:val="both"/>
        <w:rPr>
          <w:rFonts w:ascii="Arial" w:hAnsi="Arial" w:cs="Arial"/>
          <w:color w:val="002338"/>
        </w:rPr>
      </w:pPr>
      <w:r>
        <w:rPr>
          <w:rFonts w:ascii="Arial" w:hAnsi="Arial" w:cs="Arial"/>
          <w:color w:val="002338"/>
        </w:rPr>
        <w:t>Среди основных новаций указа - исключение граждан из участия в процессе долевого строительства и предоставление льготных кредитов только на покупку квартир в многоквартирных жилых домах, построенных по государственному заказу (при этом по индивидуальным жилым домам сохраняется кредитование на строительство и покупку). Кроме того, субсидии на погашение долга и процентов по коммерческим кредитам на строительство жилья замещаются льготными кредитами. В населенных пунктах с численностью до 20 тыс. льготные кредиты будут предоставляться для покупки жилья как на первичном рынке (построенного по государственному заказу), так и на вторичном.</w:t>
      </w:r>
    </w:p>
    <w:p w:rsidR="00497287" w:rsidRDefault="00497287" w:rsidP="00497287">
      <w:pPr>
        <w:pStyle w:val="a3"/>
        <w:spacing w:before="0" w:beforeAutospacing="0" w:after="150" w:afterAutospacing="0"/>
        <w:ind w:firstLine="708"/>
        <w:jc w:val="both"/>
        <w:rPr>
          <w:rFonts w:ascii="Arial" w:hAnsi="Arial" w:cs="Arial"/>
          <w:color w:val="002338"/>
        </w:rPr>
      </w:pPr>
      <w:r>
        <w:rPr>
          <w:rFonts w:ascii="Arial" w:hAnsi="Arial" w:cs="Arial"/>
          <w:color w:val="002338"/>
        </w:rPr>
        <w:t xml:space="preserve">Указом №94 в новой редакции излагается указ от 8 мая 2013 года №215, которым введен механизм государственного заказа на строительство жилья. Суть госзаказа заключается в том, что возводятся жилые дома </w:t>
      </w:r>
      <w:proofErr w:type="spellStart"/>
      <w:r>
        <w:rPr>
          <w:rFonts w:ascii="Arial" w:hAnsi="Arial" w:cs="Arial"/>
          <w:color w:val="002338"/>
        </w:rPr>
        <w:t>госзаказчиками</w:t>
      </w:r>
      <w:proofErr w:type="spellEnd"/>
      <w:r>
        <w:rPr>
          <w:rFonts w:ascii="Arial" w:hAnsi="Arial" w:cs="Arial"/>
          <w:color w:val="002338"/>
        </w:rPr>
        <w:t xml:space="preserve"> (</w:t>
      </w:r>
      <w:proofErr w:type="spellStart"/>
      <w:r>
        <w:rPr>
          <w:rFonts w:ascii="Arial" w:hAnsi="Arial" w:cs="Arial"/>
          <w:color w:val="002338"/>
        </w:rPr>
        <w:t>УКСами</w:t>
      </w:r>
      <w:proofErr w:type="spellEnd"/>
      <w:r>
        <w:rPr>
          <w:rFonts w:ascii="Arial" w:hAnsi="Arial" w:cs="Arial"/>
          <w:color w:val="002338"/>
        </w:rPr>
        <w:t xml:space="preserve"> и другими государственными организациями) без привлечения граждан на этапе строительства. Льготный кредит на строительство жилого дома предоставляется организации-заказчику. После ввода дома в эксплуатацию и заключения договоров купли-продажи с гражданами задолженность по льготным кредитам переоформляется на граждан.</w:t>
      </w:r>
    </w:p>
    <w:p w:rsidR="00497287" w:rsidRDefault="00497287" w:rsidP="00497287">
      <w:pPr>
        <w:pStyle w:val="a3"/>
        <w:spacing w:before="0" w:beforeAutospacing="0" w:after="150" w:afterAutospacing="0"/>
        <w:ind w:firstLine="708"/>
        <w:jc w:val="both"/>
        <w:rPr>
          <w:rFonts w:ascii="Arial" w:hAnsi="Arial" w:cs="Arial"/>
          <w:color w:val="002338"/>
        </w:rPr>
      </w:pPr>
      <w:r>
        <w:rPr>
          <w:rFonts w:ascii="Arial" w:hAnsi="Arial" w:cs="Arial"/>
          <w:color w:val="002338"/>
        </w:rPr>
        <w:t>Указ предусматривает возможность строительства в многоквартирном жилом доме части квартир по государственному заказу и части квартир за счет средств бюджета для предоставления гражданам в качестве арендного и социального жилья. В числе новаций также продажа жилья, построенного по госзаказу, всем гражданам, состоящим на учете нуждающихся в улучшении жилищных условий (прежде - только имеющим право на господдержку).</w:t>
      </w:r>
    </w:p>
    <w:p w:rsidR="00497287" w:rsidRDefault="00497287" w:rsidP="00497287">
      <w:pPr>
        <w:pStyle w:val="a3"/>
        <w:spacing w:before="0" w:beforeAutospacing="0" w:after="150" w:afterAutospacing="0"/>
        <w:ind w:firstLine="708"/>
        <w:jc w:val="both"/>
        <w:rPr>
          <w:rFonts w:ascii="Arial" w:hAnsi="Arial" w:cs="Arial"/>
          <w:color w:val="002338"/>
        </w:rPr>
      </w:pPr>
      <w:r>
        <w:rPr>
          <w:rFonts w:ascii="Arial" w:hAnsi="Arial" w:cs="Arial"/>
          <w:color w:val="002338"/>
        </w:rPr>
        <w:t>Все изменения вступили в силу с 1 июня 2025 года. Государственная поддержка по жилым домам, возведение которых начато до указанной даты, будет вестись на прежних условиях.</w:t>
      </w:r>
    </w:p>
    <w:p w:rsidR="00427A89" w:rsidRDefault="003F4B98"/>
    <w:sectPr w:rsidR="00427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87"/>
    <w:rsid w:val="003F4B98"/>
    <w:rsid w:val="00497287"/>
    <w:rsid w:val="008E222C"/>
    <w:rsid w:val="00A7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23148-CE96-4623-BA22-6121434F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2026-07-08T05:56:00Z</dcterms:created>
  <dcterms:modified xsi:type="dcterms:W3CDTF">2026-07-09T14:15:00Z</dcterms:modified>
</cp:coreProperties>
</file>